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贵州大学2019年（</w:t>
      </w: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法学院</w:t>
      </w:r>
      <w:r>
        <w:rPr>
          <w:rFonts w:hint="eastAsia" w:ascii="方正小标宋简体" w:hAnsi="黑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）博士研究生招生复试方案（简表）</w:t>
      </w:r>
    </w:p>
    <w:tbl>
      <w:tblPr>
        <w:tblStyle w:val="7"/>
        <w:tblW w:w="14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975"/>
        <w:gridCol w:w="1835"/>
        <w:gridCol w:w="1701"/>
        <w:gridCol w:w="3686"/>
        <w:gridCol w:w="1952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（代码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报到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、同等学历加试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时间及地点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复试地点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复试内容（综合面试、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专业知识考察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体检时间及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复试录取原则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法学0301</w:t>
            </w:r>
          </w:p>
        </w:tc>
        <w:tc>
          <w:tcPr>
            <w:tcW w:w="1975" w:type="dxa"/>
            <w:vAlign w:val="center"/>
          </w:tcPr>
          <w:p>
            <w:pPr>
              <w:numPr>
                <w:ilvl w:val="0"/>
                <w:numId w:val="1"/>
              </w:numPr>
              <w:spacing w:line="276" w:lineRule="auto"/>
              <w:ind w:firstLine="180" w:firstLineChars="100"/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报到时间：2019年5月20日上午9：00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地点：贵州大学北校区逸夫楼法学院大厅</w:t>
            </w:r>
          </w:p>
          <w:p>
            <w:pPr>
              <w:spacing w:line="276" w:lineRule="auto"/>
              <w:ind w:firstLine="180" w:firstLineChars="100"/>
              <w:jc w:val="left"/>
              <w:rPr>
                <w:rFonts w:hint="default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2、同等学力加试时间：2019年5月20日下午14：30（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法学理论方向加试宪法、民法总论；民商法学方向加试合同法、物权法；诉讼法学方向加试法学理论、民法总论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      地点：贵州大学北校区逸夫楼410</w:t>
            </w:r>
          </w:p>
          <w:p>
            <w:pPr>
              <w:spacing w:line="276" w:lineRule="auto"/>
              <w:ind w:firstLine="180" w:firstLineChars="100"/>
              <w:jc w:val="left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ind w:firstLine="180" w:firstLineChars="100"/>
              <w:jc w:val="center"/>
              <w:rPr>
                <w:rFonts w:hint="default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ind w:firstLine="180" w:firstLineChars="100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2019年5月21日上午9：00开始</w:t>
            </w:r>
          </w:p>
          <w:p>
            <w:pPr>
              <w:spacing w:line="276" w:lineRule="auto"/>
              <w:ind w:firstLine="180" w:firstLineChars="100"/>
              <w:jc w:val="center"/>
              <w:rPr>
                <w:rFonts w:hint="default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ind w:firstLine="180" w:firstLineChars="100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法学院会议室</w:t>
            </w: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1.综合面试</w:t>
            </w:r>
          </w:p>
          <w:p>
            <w:pPr>
              <w:spacing w:line="276" w:lineRule="auto"/>
              <w:ind w:firstLine="180" w:firstLineChars="100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主要考查考生的科研工作背景、学术研究经历、外语实际应用能力以及考生的科学素养、法律思维、心理健康、言行举止及礼仪表达等情况。</w:t>
            </w:r>
          </w:p>
          <w:p>
            <w:pPr>
              <w:spacing w:line="276" w:lineRule="auto"/>
              <w:ind w:firstLine="180" w:firstLineChars="100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2.专业知识考察</w:t>
            </w:r>
          </w:p>
          <w:p>
            <w:pPr>
              <w:spacing w:line="276" w:lineRule="auto"/>
              <w:ind w:firstLine="180" w:firstLineChars="100"/>
              <w:jc w:val="both"/>
              <w:rPr>
                <w:rFonts w:hint="default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主要考查考生对本专业的基础知识、前沿知识的掌握情况以及培养潜力。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2019年5月22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校医院</w:t>
            </w:r>
          </w:p>
        </w:tc>
        <w:tc>
          <w:tcPr>
            <w:tcW w:w="1866" w:type="dxa"/>
            <w:vAlign w:val="center"/>
          </w:tcPr>
          <w:p>
            <w:pPr>
              <w:spacing w:line="276" w:lineRule="auto"/>
              <w:ind w:firstLine="180" w:firstLineChars="100"/>
              <w:jc w:val="both"/>
              <w:rPr>
                <w:rFonts w:asci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一、复试内容及权重：</w:t>
            </w:r>
          </w:p>
          <w:p>
            <w:pPr>
              <w:spacing w:line="276" w:lineRule="auto"/>
              <w:ind w:firstLine="180" w:firstLineChars="100"/>
              <w:jc w:val="both"/>
              <w:rPr>
                <w:rFonts w:hint="eastAsia" w:ascii="宋体" w:eastAsiaTheme="minorEastAsia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综合面试：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76" w:lineRule="auto"/>
              <w:ind w:firstLine="180" w:firstLineChars="100"/>
              <w:jc w:val="both"/>
              <w:rPr>
                <w:rFonts w:asci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专业知识：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76" w:lineRule="auto"/>
              <w:ind w:firstLine="180" w:firstLineChars="100"/>
              <w:jc w:val="both"/>
              <w:rPr>
                <w:rFonts w:asci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二、录取：</w:t>
            </w:r>
          </w:p>
          <w:p>
            <w:pPr>
              <w:spacing w:line="276" w:lineRule="auto"/>
              <w:jc w:val="center"/>
              <w:rPr>
                <w:rFonts w:hint="eastAsia" w:ascii="宋体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初试成绩权重：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%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76" w:lineRule="auto"/>
              <w:ind w:firstLine="180" w:firstLineChars="100"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复试成绩权重：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%</w:t>
            </w:r>
          </w:p>
          <w:p>
            <w:pPr>
              <w:spacing w:line="276" w:lineRule="auto"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2.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复试成绩低于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分，不予录取；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三、同等学力加试任一科低于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分不予录取。</w:t>
            </w: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EAE5"/>
    <w:multiLevelType w:val="singleLevel"/>
    <w:tmpl w:val="5717EA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88"/>
    <w:rsid w:val="00020B2E"/>
    <w:rsid w:val="00147F37"/>
    <w:rsid w:val="001B62A9"/>
    <w:rsid w:val="0031134A"/>
    <w:rsid w:val="00322155"/>
    <w:rsid w:val="003A32C5"/>
    <w:rsid w:val="003D0062"/>
    <w:rsid w:val="003D7E7D"/>
    <w:rsid w:val="0041619A"/>
    <w:rsid w:val="00437430"/>
    <w:rsid w:val="00506EA8"/>
    <w:rsid w:val="00736B3D"/>
    <w:rsid w:val="00881793"/>
    <w:rsid w:val="008A0215"/>
    <w:rsid w:val="0097425A"/>
    <w:rsid w:val="00B94445"/>
    <w:rsid w:val="00BA3888"/>
    <w:rsid w:val="00C807D5"/>
    <w:rsid w:val="00CF4593"/>
    <w:rsid w:val="00CF6A61"/>
    <w:rsid w:val="00F13398"/>
    <w:rsid w:val="00FC07D3"/>
    <w:rsid w:val="040E3960"/>
    <w:rsid w:val="07D90733"/>
    <w:rsid w:val="09343817"/>
    <w:rsid w:val="1DB631A4"/>
    <w:rsid w:val="1EF872A3"/>
    <w:rsid w:val="27972530"/>
    <w:rsid w:val="305B7CB5"/>
    <w:rsid w:val="39D74C45"/>
    <w:rsid w:val="3EAB34DB"/>
    <w:rsid w:val="466D068D"/>
    <w:rsid w:val="7C301F77"/>
    <w:rsid w:val="7D001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520" w:lineRule="exact"/>
      <w:ind w:firstLine="630"/>
    </w:pPr>
    <w:rPr>
      <w:rFonts w:ascii="Times New Roman" w:hAnsi="Times New Roman" w:eastAsia="仿宋_GB2312" w:cs="Times New Roman"/>
      <w:bCs/>
      <w:iCs/>
      <w:sz w:val="32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qFormat/>
    <w:uiPriority w:val="99"/>
    <w:rPr>
      <w:rFonts w:ascii="Times New Roman" w:hAnsi="Times New Roman" w:eastAsia="仿宋_GB2312" w:cs="Times New Roman"/>
      <w:bCs/>
      <w:iCs/>
      <w:sz w:val="32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GZU</Company>
  <Pages>1</Pages>
  <Words>33</Words>
  <Characters>193</Characters>
  <Lines>1</Lines>
  <Paragraphs>1</Paragraphs>
  <TotalTime>2</TotalTime>
  <ScaleCrop>false</ScaleCrop>
  <LinksUpToDate>false</LinksUpToDate>
  <CharactersWithSpaces>225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2016-03-23T07:22:00Z</dcterms:created>
  <dc:creator>WUSK</dc:creator>
  <cp:lastModifiedBy>PC</cp:lastModifiedBy>
  <cp:lastPrinted>2019-05-08T00:56:00Z</cp:lastPrinted>
  <dcterms:modified xsi:type="dcterms:W3CDTF">2019-05-13T01:04:14Z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