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ind w:firstLine="375"/>
        <w:jc w:val="center"/>
        <w:rPr>
          <w:rFonts w:hint="eastAsia" w:ascii="微软雅黑" w:hAnsi="微软雅黑" w:eastAsia="宋体" w:cs="宋体"/>
          <w:kern w:val="0"/>
          <w:szCs w:val="21"/>
        </w:rPr>
      </w:pPr>
      <w:bookmarkStart w:id="0" w:name="_GoBack"/>
      <w:bookmarkEnd w:id="0"/>
      <w:r>
        <w:rPr>
          <w:rFonts w:ascii="微软雅黑" w:hAnsi="微软雅黑" w:eastAsia="宋体" w:cs="宋体"/>
          <w:b/>
          <w:bCs/>
          <w:kern w:val="0"/>
          <w:szCs w:val="21"/>
        </w:rPr>
        <w:t>第</w:t>
      </w:r>
      <w:r>
        <w:rPr>
          <w:rFonts w:hint="eastAsia" w:ascii="微软雅黑" w:hAnsi="微软雅黑" w:eastAsia="宋体" w:cs="宋体"/>
          <w:b/>
          <w:bCs/>
          <w:kern w:val="0"/>
          <w:szCs w:val="21"/>
        </w:rPr>
        <w:t>七</w:t>
      </w:r>
      <w:r>
        <w:rPr>
          <w:rFonts w:ascii="微软雅黑" w:hAnsi="微软雅黑" w:eastAsia="宋体" w:cs="宋体"/>
          <w:b/>
          <w:bCs/>
          <w:kern w:val="0"/>
          <w:szCs w:val="21"/>
        </w:rPr>
        <w:t>届“北仲杯”全国高校商事仲裁有奖征文大赛</w:t>
      </w:r>
      <w:r>
        <w:rPr>
          <w:rFonts w:ascii="微软雅黑" w:hAnsi="微软雅黑" w:eastAsia="宋体" w:cs="宋体"/>
          <w:kern w:val="0"/>
          <w:szCs w:val="21"/>
        </w:rPr>
        <w:t xml:space="preserve"> </w:t>
      </w:r>
      <w:r>
        <w:rPr>
          <w:rFonts w:ascii="微软雅黑" w:hAnsi="微软雅黑" w:eastAsia="宋体" w:cs="宋体"/>
          <w:kern w:val="0"/>
          <w:szCs w:val="21"/>
        </w:rPr>
        <w:br w:type="textWrapping"/>
      </w:r>
      <w:r>
        <w:rPr>
          <w:rFonts w:ascii="微软雅黑" w:hAnsi="微软雅黑" w:eastAsia="宋体" w:cs="宋体"/>
          <w:b/>
          <w:bCs/>
          <w:kern w:val="0"/>
          <w:szCs w:val="21"/>
        </w:rPr>
        <w:t>活 动 安 排</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一、大赛概况</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（一）主办单位</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北京仲裁委员会/北京国际仲裁中心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（二）参赛对象</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第</w:t>
      </w:r>
      <w:r>
        <w:rPr>
          <w:rFonts w:hint="eastAsia" w:ascii="微软雅黑" w:hAnsi="微软雅黑" w:eastAsia="宋体" w:cs="宋体"/>
          <w:kern w:val="0"/>
          <w:szCs w:val="21"/>
        </w:rPr>
        <w:t>七</w:t>
      </w:r>
      <w:r>
        <w:rPr>
          <w:rFonts w:ascii="微软雅黑" w:hAnsi="微软雅黑" w:eastAsia="宋体" w:cs="宋体"/>
          <w:kern w:val="0"/>
          <w:szCs w:val="21"/>
        </w:rPr>
        <w:t>届“北仲杯”全国高校商事仲裁有奖征文大赛面向全国高等院校</w:t>
      </w:r>
      <w:r>
        <w:rPr>
          <w:rFonts w:ascii="微软雅黑" w:hAnsi="微软雅黑" w:eastAsia="宋体" w:cs="宋体"/>
          <w:b/>
          <w:bCs/>
          <w:kern w:val="0"/>
          <w:szCs w:val="21"/>
          <w:vertAlign w:val="superscript"/>
        </w:rPr>
        <w:t>[1]</w:t>
      </w:r>
      <w:r>
        <w:rPr>
          <w:rFonts w:ascii="微软雅黑" w:hAnsi="微软雅黑" w:eastAsia="宋体" w:cs="宋体"/>
          <w:kern w:val="0"/>
          <w:szCs w:val="21"/>
        </w:rPr>
        <w:t>征文，欢迎各高校学生</w:t>
      </w:r>
      <w:r>
        <w:rPr>
          <w:rFonts w:ascii="微软雅黑" w:hAnsi="微软雅黑" w:eastAsia="宋体" w:cs="宋体"/>
          <w:b/>
          <w:bCs/>
          <w:kern w:val="0"/>
          <w:szCs w:val="21"/>
          <w:vertAlign w:val="superscript"/>
        </w:rPr>
        <w:t>[2]</w:t>
      </w:r>
      <w:r>
        <w:rPr>
          <w:rFonts w:ascii="微软雅黑" w:hAnsi="微软雅黑" w:eastAsia="宋体" w:cs="宋体"/>
          <w:kern w:val="0"/>
          <w:szCs w:val="21"/>
        </w:rPr>
        <w:t xml:space="preserve">参加。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（三）大赛时间</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第</w:t>
      </w:r>
      <w:r>
        <w:rPr>
          <w:rFonts w:hint="eastAsia" w:ascii="微软雅黑" w:hAnsi="微软雅黑" w:eastAsia="宋体" w:cs="宋体"/>
          <w:kern w:val="0"/>
          <w:szCs w:val="21"/>
        </w:rPr>
        <w:t>七</w:t>
      </w:r>
      <w:r>
        <w:rPr>
          <w:rFonts w:ascii="微软雅黑" w:hAnsi="微软雅黑" w:eastAsia="宋体" w:cs="宋体"/>
          <w:kern w:val="0"/>
          <w:szCs w:val="21"/>
        </w:rPr>
        <w:t>届“北仲杯”全国高校商事仲裁有奖征文大赛的时间从201</w:t>
      </w:r>
      <w:r>
        <w:rPr>
          <w:rFonts w:hint="eastAsia" w:ascii="微软雅黑" w:hAnsi="微软雅黑" w:eastAsia="宋体" w:cs="宋体"/>
          <w:kern w:val="0"/>
          <w:szCs w:val="21"/>
        </w:rPr>
        <w:t>9</w:t>
      </w:r>
      <w:r>
        <w:rPr>
          <w:rFonts w:ascii="微软雅黑" w:hAnsi="微软雅黑" w:eastAsia="宋体" w:cs="宋体"/>
          <w:kern w:val="0"/>
          <w:szCs w:val="21"/>
        </w:rPr>
        <w:t>年</w:t>
      </w:r>
      <w:r>
        <w:rPr>
          <w:rFonts w:hint="eastAsia" w:ascii="微软雅黑" w:hAnsi="微软雅黑" w:eastAsia="宋体" w:cs="宋体"/>
          <w:kern w:val="0"/>
          <w:szCs w:val="21"/>
        </w:rPr>
        <w:t>5</w:t>
      </w:r>
      <w:r>
        <w:rPr>
          <w:rFonts w:ascii="微软雅黑" w:hAnsi="微软雅黑" w:eastAsia="宋体" w:cs="宋体"/>
          <w:kern w:val="0"/>
          <w:szCs w:val="21"/>
        </w:rPr>
        <w:t>月至201</w:t>
      </w:r>
      <w:r>
        <w:rPr>
          <w:rFonts w:hint="eastAsia" w:ascii="微软雅黑" w:hAnsi="微软雅黑" w:eastAsia="宋体" w:cs="宋体"/>
          <w:kern w:val="0"/>
          <w:szCs w:val="21"/>
        </w:rPr>
        <w:t>9</w:t>
      </w:r>
      <w:r>
        <w:rPr>
          <w:rFonts w:ascii="微软雅黑" w:hAnsi="微软雅黑" w:eastAsia="宋体" w:cs="宋体"/>
          <w:kern w:val="0"/>
          <w:szCs w:val="21"/>
        </w:rPr>
        <w:t xml:space="preserve">年9月，不同阶段的时间安排详见“大赛安排”部分。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（四）大赛特色</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北仲杯”全国高校商事仲裁有奖征文大赛依傍北仲丰富的仲裁员资源和权威的期刊出版途径，通过全国高校尽邀、专家学者同审、书面答辩相辅、理论实践结合、资金荣誉共助等方式，突出学术水准高、评审团队强、比赛过程公、比赛结果正等特色。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（五）大赛目的</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“北仲杯”全国高校商事仲裁有奖征文大赛是北仲“摇篮计划”</w:t>
      </w:r>
      <w:r>
        <w:rPr>
          <w:rFonts w:ascii="微软雅黑" w:hAnsi="微软雅黑" w:eastAsia="宋体" w:cs="宋体"/>
          <w:b/>
          <w:bCs/>
          <w:kern w:val="0"/>
          <w:szCs w:val="21"/>
          <w:vertAlign w:val="superscript"/>
        </w:rPr>
        <w:t>[3]</w:t>
      </w:r>
      <w:r>
        <w:rPr>
          <w:rFonts w:ascii="微软雅黑" w:hAnsi="微软雅黑" w:eastAsia="宋体" w:cs="宋体"/>
          <w:kern w:val="0"/>
          <w:szCs w:val="21"/>
        </w:rPr>
        <w:t xml:space="preserve">的一个分支，旨在鼓励高校法学专业学生熟悉仲裁，为更多青年才子将来成为仲裁事业推动者奠定基础。大赛于2013年首次举办，将遵循“弘扬仲裁文化、培育仲裁新人”的理念逐年开展。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（六）参赛论文主题</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参加本次大赛，作者需围绕商事仲裁或其他多元争议解决方式（ADR）相关的实体或程序法律问题撰文投稿，北仲鼓励具有创新性和实践性的选题，大赛鼓励论文围绕但不限于以下主题展开：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1. “一带一路”倡议下多元争议解决机制建构；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2. 国际投资仲裁有关问题研究；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3. 我国法院适用《纽约公约》的实证研究；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4. 最高人民法院关于仲裁司法审查及裁决执行的最新司法解释解读；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5. 国际主要仲裁机构仲裁规则最新修改情况及评析；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6. 构建更优仲裁程序的思考与建议；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7. 仲裁员信息披露义务规则及标准；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 xml:space="preserve">8. 人工智能背景下智慧仲裁机制的创新与构建；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9.</w:t>
      </w:r>
      <w:r>
        <w:rPr>
          <w:rFonts w:hint="eastAsia" w:ascii="微软雅黑" w:hAnsi="微软雅黑" w:eastAsia="宋体" w:cs="宋体"/>
          <w:b/>
          <w:bCs/>
          <w:kern w:val="0"/>
          <w:szCs w:val="21"/>
        </w:rPr>
        <w:t xml:space="preserve"> </w:t>
      </w:r>
      <w:r>
        <w:rPr>
          <w:rFonts w:ascii="微软雅黑" w:hAnsi="微软雅黑" w:eastAsia="宋体" w:cs="宋体"/>
          <w:b/>
          <w:bCs/>
          <w:kern w:val="0"/>
          <w:szCs w:val="21"/>
        </w:rPr>
        <w:t>仲裁法修改问题探讨</w:t>
      </w:r>
      <w:r>
        <w:rPr>
          <w:rFonts w:hint="eastAsia" w:ascii="微软雅黑" w:hAnsi="微软雅黑" w:eastAsia="宋体" w:cs="宋体"/>
          <w:b/>
          <w:bCs/>
          <w:kern w:val="0"/>
          <w:szCs w:val="21"/>
        </w:rPr>
        <w:t>；</w:t>
      </w:r>
    </w:p>
    <w:p>
      <w:pPr>
        <w:widowControl/>
        <w:spacing w:line="360" w:lineRule="atLeast"/>
        <w:ind w:firstLine="375"/>
        <w:jc w:val="left"/>
        <w:rPr>
          <w:rFonts w:hint="eastAsia" w:ascii="微软雅黑" w:hAnsi="微软雅黑" w:eastAsia="宋体" w:cs="宋体"/>
          <w:b/>
          <w:bCs/>
          <w:kern w:val="0"/>
          <w:szCs w:val="21"/>
        </w:rPr>
      </w:pPr>
      <w:r>
        <w:rPr>
          <w:rFonts w:hint="eastAsia" w:ascii="微软雅黑" w:hAnsi="微软雅黑" w:eastAsia="宋体" w:cs="宋体"/>
          <w:b/>
          <w:bCs/>
          <w:kern w:val="0"/>
          <w:szCs w:val="21"/>
        </w:rPr>
        <w:t xml:space="preserve">10. </w:t>
      </w:r>
      <w:r>
        <w:rPr>
          <w:rFonts w:ascii="微软雅黑" w:hAnsi="微软雅黑" w:eastAsia="宋体" w:cs="宋体"/>
          <w:b/>
          <w:bCs/>
          <w:kern w:val="0"/>
          <w:szCs w:val="21"/>
        </w:rPr>
        <w:t xml:space="preserve">仲裁体制改革问题探讨； </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1</w:t>
      </w:r>
      <w:r>
        <w:rPr>
          <w:rFonts w:hint="eastAsia" w:ascii="微软雅黑" w:hAnsi="微软雅黑" w:eastAsia="宋体" w:cs="宋体"/>
          <w:b/>
          <w:bCs/>
          <w:kern w:val="0"/>
          <w:szCs w:val="21"/>
        </w:rPr>
        <w:t>1</w:t>
      </w:r>
      <w:r>
        <w:rPr>
          <w:rFonts w:ascii="微软雅黑" w:hAnsi="微软雅黑" w:eastAsia="宋体" w:cs="宋体"/>
          <w:b/>
          <w:bCs/>
          <w:kern w:val="0"/>
          <w:szCs w:val="21"/>
        </w:rPr>
        <w:t xml:space="preserve">. </w:t>
      </w:r>
      <w:r>
        <w:rPr>
          <w:rFonts w:hint="eastAsia" w:ascii="微软雅黑" w:hAnsi="微软雅黑" w:eastAsia="宋体" w:cs="宋体"/>
          <w:b/>
          <w:bCs/>
          <w:kern w:val="0"/>
          <w:szCs w:val="21"/>
        </w:rPr>
        <w:t>快速仲裁程序问题研究；</w:t>
      </w:r>
    </w:p>
    <w:p>
      <w:pPr>
        <w:widowControl/>
        <w:spacing w:line="360" w:lineRule="atLeast"/>
        <w:ind w:firstLine="375"/>
        <w:jc w:val="left"/>
        <w:rPr>
          <w:rFonts w:hint="eastAsia" w:ascii="微软雅黑" w:hAnsi="微软雅黑" w:eastAsia="宋体" w:cs="宋体"/>
          <w:b/>
          <w:bCs/>
          <w:kern w:val="0"/>
          <w:szCs w:val="21"/>
        </w:rPr>
      </w:pPr>
      <w:r>
        <w:rPr>
          <w:rFonts w:ascii="微软雅黑" w:hAnsi="微软雅黑" w:eastAsia="宋体" w:cs="宋体"/>
          <w:b/>
          <w:bCs/>
          <w:kern w:val="0"/>
          <w:szCs w:val="21"/>
        </w:rPr>
        <w:t>1</w:t>
      </w:r>
      <w:r>
        <w:rPr>
          <w:rFonts w:hint="eastAsia" w:ascii="微软雅黑" w:hAnsi="微软雅黑" w:eastAsia="宋体" w:cs="宋体"/>
          <w:b/>
          <w:bCs/>
          <w:kern w:val="0"/>
          <w:szCs w:val="21"/>
        </w:rPr>
        <w:t>2</w:t>
      </w:r>
      <w:r>
        <w:rPr>
          <w:rFonts w:ascii="微软雅黑" w:hAnsi="微软雅黑" w:eastAsia="宋体" w:cs="宋体"/>
          <w:b/>
          <w:bCs/>
          <w:kern w:val="0"/>
          <w:szCs w:val="21"/>
        </w:rPr>
        <w:t>. “一站式”国际商事纠纷解决机制</w:t>
      </w:r>
      <w:r>
        <w:rPr>
          <w:rFonts w:hint="eastAsia" w:ascii="微软雅黑" w:hAnsi="微软雅黑" w:eastAsia="宋体" w:cs="宋体"/>
          <w:b/>
          <w:bCs/>
          <w:kern w:val="0"/>
          <w:szCs w:val="21"/>
        </w:rPr>
        <w:t>问题研究</w:t>
      </w:r>
      <w:r>
        <w:rPr>
          <w:rFonts w:ascii="微软雅黑" w:hAnsi="微软雅黑" w:eastAsia="宋体" w:cs="宋体"/>
          <w:b/>
          <w:bCs/>
          <w:kern w:val="0"/>
          <w:szCs w:val="21"/>
        </w:rPr>
        <w:t xml:space="preserve">； </w:t>
      </w:r>
    </w:p>
    <w:p>
      <w:pPr>
        <w:widowControl/>
        <w:spacing w:line="360" w:lineRule="atLeast"/>
        <w:ind w:firstLine="375"/>
        <w:jc w:val="left"/>
        <w:rPr>
          <w:rFonts w:hint="eastAsia" w:ascii="微软雅黑" w:hAnsi="微软雅黑" w:eastAsia="宋体" w:cs="宋体"/>
          <w:b/>
          <w:bCs/>
          <w:kern w:val="0"/>
          <w:szCs w:val="21"/>
        </w:rPr>
      </w:pPr>
      <w:r>
        <w:rPr>
          <w:rFonts w:hint="eastAsia" w:ascii="微软雅黑" w:hAnsi="微软雅黑" w:eastAsia="宋体" w:cs="宋体"/>
          <w:b/>
          <w:bCs/>
          <w:kern w:val="0"/>
          <w:szCs w:val="21"/>
        </w:rPr>
        <w:t>13.《联合国关于调解所产生的国际和解协议公约》（《新加坡公约》）</w:t>
      </w:r>
      <w:r>
        <w:rPr>
          <w:rFonts w:ascii="微软雅黑" w:hAnsi="微软雅黑" w:eastAsia="宋体" w:cs="宋体"/>
          <w:b/>
          <w:bCs/>
          <w:kern w:val="0"/>
          <w:szCs w:val="21"/>
        </w:rPr>
        <w:t>对ADR发展的影响</w:t>
      </w:r>
      <w:r>
        <w:rPr>
          <w:rFonts w:hint="eastAsia" w:ascii="微软雅黑" w:hAnsi="微软雅黑" w:eastAsia="宋体" w:cs="宋体"/>
          <w:b/>
          <w:bCs/>
          <w:kern w:val="0"/>
          <w:szCs w:val="21"/>
        </w:rPr>
        <w:t>；</w:t>
      </w:r>
    </w:p>
    <w:p>
      <w:pPr>
        <w:widowControl/>
        <w:spacing w:line="360" w:lineRule="atLeast"/>
        <w:ind w:firstLine="375"/>
        <w:jc w:val="left"/>
        <w:rPr>
          <w:rFonts w:hint="eastAsia" w:ascii="微软雅黑" w:hAnsi="微软雅黑" w:eastAsia="宋体" w:cs="宋体"/>
          <w:b/>
          <w:bCs/>
          <w:kern w:val="0"/>
          <w:szCs w:val="21"/>
        </w:rPr>
      </w:pPr>
      <w:r>
        <w:rPr>
          <w:rFonts w:hint="eastAsia" w:ascii="微软雅黑" w:hAnsi="微软雅黑" w:eastAsia="宋体" w:cs="宋体"/>
          <w:b/>
          <w:bCs/>
          <w:kern w:val="0"/>
          <w:szCs w:val="21"/>
        </w:rPr>
        <w:t>14. 仲裁保全问题研究；</w:t>
      </w:r>
    </w:p>
    <w:p>
      <w:pPr>
        <w:widowControl/>
        <w:spacing w:line="360" w:lineRule="atLeast"/>
        <w:ind w:firstLine="375"/>
        <w:jc w:val="left"/>
        <w:rPr>
          <w:rFonts w:hint="eastAsia" w:ascii="微软雅黑" w:hAnsi="微软雅黑" w:eastAsia="宋体" w:cs="宋体"/>
          <w:b/>
          <w:bCs/>
          <w:kern w:val="0"/>
          <w:szCs w:val="21"/>
        </w:rPr>
      </w:pPr>
      <w:r>
        <w:rPr>
          <w:rFonts w:hint="eastAsia" w:ascii="微软雅黑" w:hAnsi="微软雅黑" w:eastAsia="宋体" w:cs="宋体"/>
          <w:b/>
          <w:bCs/>
          <w:kern w:val="0"/>
          <w:szCs w:val="21"/>
        </w:rPr>
        <w:t>15.《国际仲裁程序有效行为规则》（《布拉格规则》）问题研究；</w:t>
      </w:r>
    </w:p>
    <w:p>
      <w:pPr>
        <w:widowControl/>
        <w:spacing w:line="360" w:lineRule="atLeast"/>
        <w:ind w:firstLine="375"/>
        <w:jc w:val="left"/>
        <w:rPr>
          <w:rFonts w:hint="eastAsia" w:ascii="微软雅黑" w:hAnsi="微软雅黑" w:eastAsia="宋体" w:cs="宋体"/>
          <w:b/>
          <w:bCs/>
          <w:kern w:val="0"/>
          <w:szCs w:val="21"/>
        </w:rPr>
      </w:pPr>
      <w:r>
        <w:rPr>
          <w:rFonts w:hint="eastAsia" w:ascii="微软雅黑" w:hAnsi="微软雅黑" w:eastAsia="宋体" w:cs="宋体"/>
          <w:b/>
          <w:bCs/>
          <w:kern w:val="0"/>
          <w:szCs w:val="21"/>
        </w:rPr>
        <w:t>16. 临时仲裁在我国的实践与发展问题研究；</w:t>
      </w:r>
    </w:p>
    <w:p>
      <w:pPr>
        <w:widowControl/>
        <w:spacing w:line="360" w:lineRule="atLeast"/>
        <w:ind w:firstLine="375"/>
        <w:jc w:val="left"/>
        <w:rPr>
          <w:rFonts w:hint="eastAsia" w:ascii="微软雅黑" w:hAnsi="微软雅黑" w:eastAsia="宋体" w:cs="宋体"/>
          <w:b/>
          <w:bCs/>
          <w:kern w:val="0"/>
          <w:szCs w:val="21"/>
        </w:rPr>
      </w:pPr>
      <w:r>
        <w:rPr>
          <w:rFonts w:hint="eastAsia" w:ascii="微软雅黑" w:hAnsi="微软雅黑" w:eastAsia="宋体" w:cs="宋体"/>
          <w:b/>
          <w:bCs/>
          <w:kern w:val="0"/>
          <w:szCs w:val="21"/>
        </w:rPr>
        <w:t>17. 仲裁与司法的关系定位研究。</w:t>
      </w:r>
    </w:p>
    <w:p>
      <w:pPr>
        <w:widowControl/>
        <w:spacing w:line="360" w:lineRule="atLeast"/>
        <w:ind w:firstLine="375"/>
        <w:jc w:val="left"/>
        <w:rPr>
          <w:rFonts w:hint="eastAsia" w:ascii="微软雅黑" w:hAnsi="微软雅黑" w:eastAsia="宋体" w:cs="宋体"/>
          <w:b/>
          <w:bCs/>
          <w:kern w:val="0"/>
          <w:szCs w:val="21"/>
        </w:rPr>
      </w:pPr>
    </w:p>
    <w:p>
      <w:pPr>
        <w:widowControl/>
        <w:spacing w:line="360" w:lineRule="atLeast"/>
        <w:ind w:firstLine="375"/>
        <w:jc w:val="center"/>
        <w:rPr>
          <w:rFonts w:hint="eastAsia" w:ascii="微软雅黑" w:hAnsi="微软雅黑" w:eastAsia="宋体" w:cs="宋体"/>
          <w:kern w:val="0"/>
          <w:szCs w:val="21"/>
        </w:rPr>
      </w:pPr>
      <w:r>
        <w:rPr>
          <w:rFonts w:ascii="微软雅黑" w:hAnsi="微软雅黑" w:eastAsia="宋体" w:cs="宋体"/>
          <w:b/>
          <w:bCs/>
          <w:kern w:val="0"/>
          <w:szCs w:val="21"/>
        </w:rPr>
        <w:t>二、大赛安排</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（一）论文征集（201</w:t>
      </w:r>
      <w:r>
        <w:rPr>
          <w:rFonts w:hint="eastAsia" w:ascii="微软雅黑" w:hAnsi="微软雅黑" w:eastAsia="宋体" w:cs="宋体"/>
          <w:b/>
          <w:bCs/>
          <w:kern w:val="0"/>
          <w:szCs w:val="21"/>
        </w:rPr>
        <w:t>9</w:t>
      </w:r>
      <w:r>
        <w:rPr>
          <w:rFonts w:ascii="微软雅黑" w:hAnsi="微软雅黑" w:eastAsia="宋体" w:cs="宋体"/>
          <w:b/>
          <w:bCs/>
          <w:kern w:val="0"/>
          <w:szCs w:val="21"/>
        </w:rPr>
        <w:t>年</w:t>
      </w:r>
      <w:r>
        <w:rPr>
          <w:rFonts w:hint="eastAsia" w:ascii="微软雅黑" w:hAnsi="微软雅黑" w:eastAsia="宋体" w:cs="宋体"/>
          <w:b/>
          <w:bCs/>
          <w:kern w:val="0"/>
          <w:szCs w:val="21"/>
        </w:rPr>
        <w:t>5</w:t>
      </w:r>
      <w:r>
        <w:rPr>
          <w:rFonts w:ascii="微软雅黑" w:hAnsi="微软雅黑" w:eastAsia="宋体" w:cs="宋体"/>
          <w:b/>
          <w:bCs/>
          <w:kern w:val="0"/>
          <w:szCs w:val="21"/>
        </w:rPr>
        <w:t>月</w:t>
      </w:r>
      <w:r>
        <w:rPr>
          <w:rFonts w:hint="eastAsia" w:ascii="微软雅黑" w:hAnsi="微软雅黑" w:eastAsia="宋体" w:cs="宋体"/>
          <w:b/>
          <w:bCs/>
          <w:kern w:val="0"/>
          <w:szCs w:val="21"/>
        </w:rPr>
        <w:t>10</w:t>
      </w:r>
      <w:r>
        <w:rPr>
          <w:rFonts w:ascii="微软雅黑" w:hAnsi="微软雅黑" w:eastAsia="宋体" w:cs="宋体"/>
          <w:b/>
          <w:bCs/>
          <w:kern w:val="0"/>
          <w:szCs w:val="21"/>
        </w:rPr>
        <w:t>日-201</w:t>
      </w:r>
      <w:r>
        <w:rPr>
          <w:rFonts w:hint="eastAsia" w:ascii="微软雅黑" w:hAnsi="微软雅黑" w:eastAsia="宋体" w:cs="宋体"/>
          <w:b/>
          <w:bCs/>
          <w:kern w:val="0"/>
          <w:szCs w:val="21"/>
        </w:rPr>
        <w:t>9</w:t>
      </w:r>
      <w:r>
        <w:rPr>
          <w:rFonts w:ascii="微软雅黑" w:hAnsi="微软雅黑" w:eastAsia="宋体" w:cs="宋体"/>
          <w:b/>
          <w:bCs/>
          <w:kern w:val="0"/>
          <w:szCs w:val="21"/>
        </w:rPr>
        <w:t>年7月20日）</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网上公告：本次大赛的相关信息将在北仲网站上予以公告，面向全国高等法学院校公开征集论文。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 论文要求：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（1）字数：不少于5000字，原则上不超过15000字；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（2）论文格式符合《北京仲裁》投稿格式要求（详见：</w:t>
      </w:r>
      <w:r>
        <w:fldChar w:fldCharType="begin"/>
      </w:r>
      <w:r>
        <w:instrText xml:space="preserve"> HYPERLINK "http://www.bjac.org.cn/page/cbw/bzzc.html" \t "_blank" </w:instrText>
      </w:r>
      <w:r>
        <w:fldChar w:fldCharType="separate"/>
      </w:r>
      <w:r>
        <w:rPr>
          <w:rFonts w:ascii="微软雅黑" w:hAnsi="微软雅黑" w:eastAsia="宋体" w:cs="宋体"/>
          <w:kern w:val="0"/>
          <w:szCs w:val="21"/>
        </w:rPr>
        <w:t>http://www.bjac.org.cn/page/cbw/bzzc.html</w:t>
      </w:r>
      <w:r>
        <w:rPr>
          <w:rFonts w:ascii="微软雅黑" w:hAnsi="微软雅黑" w:eastAsia="宋体" w:cs="宋体"/>
          <w:kern w:val="0"/>
          <w:szCs w:val="21"/>
        </w:rPr>
        <w:fldChar w:fldCharType="end"/>
      </w:r>
      <w:r>
        <w:rPr>
          <w:rFonts w:ascii="微软雅黑" w:hAnsi="微软雅黑" w:eastAsia="宋体" w:cs="宋体"/>
          <w:kern w:val="0"/>
          <w:szCs w:val="21"/>
        </w:rPr>
        <w:t xml:space="preserve">），作者姓名处请以脚注注明作者院校、年级、学历、专业、研究方向、手机号码等基本信息；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（3）本次大赛接受英文论文；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（4）</w:t>
      </w:r>
      <w:r>
        <w:rPr>
          <w:rFonts w:ascii="微软雅黑" w:hAnsi="微软雅黑" w:eastAsia="宋体" w:cs="宋体"/>
          <w:b/>
          <w:bCs/>
          <w:kern w:val="0"/>
          <w:szCs w:val="21"/>
        </w:rPr>
        <w:t>投稿论文需未以任何形式公开发表，且未在其他任何比赛中获得任何奖项，作者需保证论文符合学术道德规范并对论文的原创性和独创性负责</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3. 投稿方式：有意参加本次征文大赛的作者，请将满足上述要求的论文电子版发送到以下邮箱：</w:t>
      </w:r>
      <w:r>
        <w:rPr>
          <w:rFonts w:hint="eastAsia" w:ascii="微软雅黑" w:hAnsi="微软雅黑" w:eastAsia="宋体" w:cs="宋体"/>
          <w:kern w:val="0"/>
          <w:szCs w:val="21"/>
        </w:rPr>
        <w:t>maxiaoxiao</w:t>
      </w:r>
      <w:r>
        <w:rPr>
          <w:rFonts w:ascii="微软雅黑" w:hAnsi="微软雅黑" w:eastAsia="宋体" w:cs="宋体"/>
          <w:kern w:val="0"/>
          <w:szCs w:val="21"/>
        </w:rPr>
        <w:t xml:space="preserve">@bjac.org.cn，电子文档名称为“姓名+院校+论文题目”。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4. 截止时间：</w:t>
      </w:r>
      <w:r>
        <w:rPr>
          <w:rFonts w:ascii="微软雅黑" w:hAnsi="微软雅黑" w:eastAsia="宋体" w:cs="宋体"/>
          <w:b/>
          <w:bCs/>
          <w:kern w:val="0"/>
          <w:szCs w:val="21"/>
        </w:rPr>
        <w:t>本次征文大赛投稿截止时间为：201</w:t>
      </w:r>
      <w:r>
        <w:rPr>
          <w:rFonts w:hint="eastAsia" w:ascii="微软雅黑" w:hAnsi="微软雅黑" w:eastAsia="宋体" w:cs="宋体"/>
          <w:b/>
          <w:bCs/>
          <w:kern w:val="0"/>
          <w:szCs w:val="21"/>
        </w:rPr>
        <w:t>9</w:t>
      </w:r>
      <w:r>
        <w:rPr>
          <w:rFonts w:ascii="微软雅黑" w:hAnsi="微软雅黑" w:eastAsia="宋体" w:cs="宋体"/>
          <w:b/>
          <w:bCs/>
          <w:kern w:val="0"/>
          <w:szCs w:val="21"/>
        </w:rPr>
        <w:t>年7月20日</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（二）论文初审（201</w:t>
      </w:r>
      <w:r>
        <w:rPr>
          <w:rFonts w:hint="eastAsia" w:ascii="微软雅黑" w:hAnsi="微软雅黑" w:eastAsia="宋体" w:cs="宋体"/>
          <w:b/>
          <w:bCs/>
          <w:kern w:val="0"/>
          <w:szCs w:val="21"/>
        </w:rPr>
        <w:t>9</w:t>
      </w:r>
      <w:r>
        <w:rPr>
          <w:rFonts w:ascii="微软雅黑" w:hAnsi="微软雅黑" w:eastAsia="宋体" w:cs="宋体"/>
          <w:b/>
          <w:bCs/>
          <w:kern w:val="0"/>
          <w:szCs w:val="21"/>
        </w:rPr>
        <w:t>年7月21日-201</w:t>
      </w:r>
      <w:r>
        <w:rPr>
          <w:rFonts w:hint="eastAsia" w:ascii="微软雅黑" w:hAnsi="微软雅黑" w:eastAsia="宋体" w:cs="宋体"/>
          <w:b/>
          <w:bCs/>
          <w:kern w:val="0"/>
          <w:szCs w:val="21"/>
        </w:rPr>
        <w:t>9</w:t>
      </w:r>
      <w:r>
        <w:rPr>
          <w:rFonts w:ascii="微软雅黑" w:hAnsi="微软雅黑" w:eastAsia="宋体" w:cs="宋体"/>
          <w:b/>
          <w:bCs/>
          <w:kern w:val="0"/>
          <w:szCs w:val="21"/>
        </w:rPr>
        <w:t>年8月5日）</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组成论文初审组：部分评审组专家将组成论文初审组。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 论文初审：论文初审组对所有参赛论文进行初审。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3. 初审结果：论文初审组根据初审情况在所有参赛论文中推选出三十篇优秀论文进入复审，进入复审阶段的论文作者和题目将在北仲网站公示。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（三）论文复审（201</w:t>
      </w:r>
      <w:r>
        <w:rPr>
          <w:rFonts w:hint="eastAsia" w:ascii="微软雅黑" w:hAnsi="微软雅黑" w:eastAsia="宋体" w:cs="宋体"/>
          <w:b/>
          <w:bCs/>
          <w:kern w:val="0"/>
          <w:szCs w:val="21"/>
        </w:rPr>
        <w:t>9</w:t>
      </w:r>
      <w:r>
        <w:rPr>
          <w:rFonts w:ascii="微软雅黑" w:hAnsi="微软雅黑" w:eastAsia="宋体" w:cs="宋体"/>
          <w:b/>
          <w:bCs/>
          <w:kern w:val="0"/>
          <w:szCs w:val="21"/>
        </w:rPr>
        <w:t>年8月6日-201</w:t>
      </w:r>
      <w:r>
        <w:rPr>
          <w:rFonts w:hint="eastAsia" w:ascii="微软雅黑" w:hAnsi="微软雅黑" w:eastAsia="宋体" w:cs="宋体"/>
          <w:b/>
          <w:bCs/>
          <w:kern w:val="0"/>
          <w:szCs w:val="21"/>
        </w:rPr>
        <w:t>9</w:t>
      </w:r>
      <w:r>
        <w:rPr>
          <w:rFonts w:ascii="微软雅黑" w:hAnsi="微软雅黑" w:eastAsia="宋体" w:cs="宋体"/>
          <w:b/>
          <w:bCs/>
          <w:kern w:val="0"/>
          <w:szCs w:val="21"/>
        </w:rPr>
        <w:t>年8月27日）</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组成论文复审组：部分评审组专家将组成论文复审组。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 论文复审：论文复审组对初审通过的三十篇论文进行复审。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3. 复审结果：论文复审组根据复审情况，在初审通过的三十篇论文中推选出十五篇优秀论文进入答辩审查阶段，进入答辩审查阶段的论文作者和题目将在北仲网站公示。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（四）答辩审查（201</w:t>
      </w:r>
      <w:r>
        <w:rPr>
          <w:rFonts w:hint="eastAsia" w:ascii="微软雅黑" w:hAnsi="微软雅黑" w:eastAsia="宋体" w:cs="宋体"/>
          <w:b/>
          <w:bCs/>
          <w:kern w:val="0"/>
          <w:szCs w:val="21"/>
        </w:rPr>
        <w:t>9</w:t>
      </w:r>
      <w:r>
        <w:rPr>
          <w:rFonts w:ascii="微软雅黑" w:hAnsi="微软雅黑" w:eastAsia="宋体" w:cs="宋体"/>
          <w:b/>
          <w:bCs/>
          <w:kern w:val="0"/>
          <w:szCs w:val="21"/>
        </w:rPr>
        <w:t>年8月28日-201</w:t>
      </w:r>
      <w:r>
        <w:rPr>
          <w:rFonts w:hint="eastAsia" w:ascii="微软雅黑" w:hAnsi="微软雅黑" w:eastAsia="宋体" w:cs="宋体"/>
          <w:b/>
          <w:bCs/>
          <w:kern w:val="0"/>
          <w:szCs w:val="21"/>
        </w:rPr>
        <w:t>9</w:t>
      </w:r>
      <w:r>
        <w:rPr>
          <w:rFonts w:ascii="微软雅黑" w:hAnsi="微软雅黑" w:eastAsia="宋体" w:cs="宋体"/>
          <w:b/>
          <w:bCs/>
          <w:kern w:val="0"/>
          <w:szCs w:val="21"/>
        </w:rPr>
        <w:t>年9月14日）</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组成答辩组：部分评审组专家将组成论文答辩组。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 组织答辩审查：论文答辩组对复审通过的十五篇论文作者进行答辩审查（答辩地点在北仲，非在京参赛学生可通过视频方式答辩）。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（五）论文评选（201</w:t>
      </w:r>
      <w:r>
        <w:rPr>
          <w:rFonts w:hint="eastAsia" w:ascii="微软雅黑" w:hAnsi="微软雅黑" w:eastAsia="宋体" w:cs="宋体"/>
          <w:b/>
          <w:bCs/>
          <w:kern w:val="0"/>
          <w:szCs w:val="21"/>
        </w:rPr>
        <w:t>9</w:t>
      </w:r>
      <w:r>
        <w:rPr>
          <w:rFonts w:ascii="微软雅黑" w:hAnsi="微软雅黑" w:eastAsia="宋体" w:cs="宋体"/>
          <w:b/>
          <w:bCs/>
          <w:kern w:val="0"/>
          <w:szCs w:val="21"/>
        </w:rPr>
        <w:t>年9月15日-201</w:t>
      </w:r>
      <w:r>
        <w:rPr>
          <w:rFonts w:hint="eastAsia" w:ascii="微软雅黑" w:hAnsi="微软雅黑" w:eastAsia="宋体" w:cs="宋体"/>
          <w:b/>
          <w:bCs/>
          <w:kern w:val="0"/>
          <w:szCs w:val="21"/>
        </w:rPr>
        <w:t>9</w:t>
      </w:r>
      <w:r>
        <w:rPr>
          <w:rFonts w:ascii="微软雅黑" w:hAnsi="微软雅黑" w:eastAsia="宋体" w:cs="宋体"/>
          <w:b/>
          <w:bCs/>
          <w:kern w:val="0"/>
          <w:szCs w:val="21"/>
        </w:rPr>
        <w:t>年9月21日）</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评分：根据复审和答辩的情况，对复审通过的十五篇论文进行加权打分，归纳得分情况。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2. 评选一二三等奖及优秀奖：按照加权得分从高到低，十五篇论文按照分数分别获得第</w:t>
      </w:r>
      <w:r>
        <w:rPr>
          <w:rFonts w:hint="eastAsia" w:ascii="微软雅黑" w:hAnsi="微软雅黑" w:eastAsia="宋体" w:cs="宋体"/>
          <w:kern w:val="0"/>
          <w:szCs w:val="21"/>
        </w:rPr>
        <w:t>七</w:t>
      </w:r>
      <w:r>
        <w:rPr>
          <w:rFonts w:ascii="微软雅黑" w:hAnsi="微软雅黑" w:eastAsia="宋体" w:cs="宋体"/>
          <w:kern w:val="0"/>
          <w:szCs w:val="21"/>
        </w:rPr>
        <w:t xml:space="preserve">届“北仲杯”全国高校商事仲裁有奖征文大赛的一二三等奖及优秀奖，具体奖金与名额设置详见“奖励机制”部分。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3.评选的结果将通过北仲官网以及北仲官方微信平台发布。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（六）颁奖典礼（具体时间另行通知）</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组织颁奖典礼，为获奖作者颁发获奖证书。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（七）论文发表及后续安排</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经作者同意，获奖论文集中将在《北京仲裁》上公开发表。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 北仲将优先为获奖作者提供来北仲实习的机会。 </w:t>
      </w:r>
    </w:p>
    <w:p>
      <w:pPr>
        <w:widowControl/>
        <w:spacing w:line="360" w:lineRule="atLeast"/>
        <w:ind w:firstLine="375"/>
        <w:jc w:val="left"/>
        <w:rPr>
          <w:rFonts w:hint="eastAsia" w:ascii="微软雅黑" w:hAnsi="微软雅黑" w:eastAsia="宋体" w:cs="宋体"/>
          <w:kern w:val="0"/>
          <w:szCs w:val="21"/>
        </w:rPr>
      </w:pPr>
    </w:p>
    <w:p>
      <w:pPr>
        <w:widowControl/>
        <w:spacing w:line="360" w:lineRule="atLeast"/>
        <w:ind w:firstLine="375"/>
        <w:jc w:val="center"/>
        <w:rPr>
          <w:rFonts w:hint="eastAsia" w:ascii="微软雅黑" w:hAnsi="微软雅黑" w:eastAsia="宋体" w:cs="宋体"/>
          <w:kern w:val="0"/>
          <w:szCs w:val="21"/>
        </w:rPr>
      </w:pPr>
      <w:r>
        <w:rPr>
          <w:rFonts w:ascii="微软雅黑" w:hAnsi="微软雅黑" w:eastAsia="宋体" w:cs="宋体"/>
          <w:b/>
          <w:bCs/>
          <w:kern w:val="0"/>
          <w:szCs w:val="21"/>
        </w:rPr>
        <w:t>三、奖励机制</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（一）奖项及奖金设置</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一等奖：1名；奖金：8000元人民币。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 二等奖：2名；奖金：5000元人民币。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3. 三等奖：5名；奖金：2000元人民币。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4. 优秀奖：7名；奖金：1000元人民币。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b/>
          <w:bCs/>
          <w:kern w:val="0"/>
          <w:szCs w:val="21"/>
        </w:rPr>
        <w:t>（二）其他奖励</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论文发表：获奖论文在经过修改之后将集中在《北京仲裁》上予以发表，《北京仲裁》编辑部将按照论文字数向作者支付稿酬。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2. 实习机会：北仲将优先为获奖作者提供来北仲实习的机会。</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 </w:t>
      </w:r>
    </w:p>
    <w:p>
      <w:pPr>
        <w:widowControl/>
        <w:spacing w:line="360" w:lineRule="atLeast"/>
        <w:ind w:firstLine="375"/>
        <w:jc w:val="center"/>
        <w:rPr>
          <w:rFonts w:hint="eastAsia" w:ascii="微软雅黑" w:hAnsi="微软雅黑" w:eastAsia="宋体" w:cs="宋体"/>
          <w:kern w:val="0"/>
          <w:szCs w:val="21"/>
        </w:rPr>
      </w:pPr>
      <w:r>
        <w:rPr>
          <w:rFonts w:ascii="微软雅黑" w:hAnsi="微软雅黑" w:eastAsia="宋体" w:cs="宋体"/>
          <w:b/>
          <w:bCs/>
          <w:kern w:val="0"/>
          <w:szCs w:val="21"/>
        </w:rPr>
        <w:t>四、附 则</w:t>
      </w:r>
      <w:r>
        <w:rPr>
          <w:rFonts w:ascii="微软雅黑" w:hAnsi="微软雅黑" w:eastAsia="宋体" w:cs="宋体"/>
          <w:kern w:val="0"/>
          <w:szCs w:val="21"/>
        </w:rPr>
        <w:t xml:space="preserve">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（一）论文评选以公平、公正、择优推荐为原则，评审组在参考以下标准的基础上可根据经验评判论文质量：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 论文选题新颖，具有学术或实务研究价值。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 论文格式符合上述“论文征集”部分所列的论文要求（尽量引用原始文献和第一手资料，凡转引文献资料，应如实说明；引用他人观点、方案、资料、数据等，均应完整、客观注释）。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3. 论文结构完整，论证缜密，不属于教科书式的介绍。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4. 论文语言表述规范，使用法言法语，语句通顺。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5. 论文逻辑清楚，观点明确，不存在粗制滥造、低水平重复、片面追求文字数量的现象。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6. 论文研究方法和研究成果具有一定学术价值或对仲裁实践有一定指导意义。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（二）本活动安排由北仲负责解释；北仲可以根据活动开展情况将上述安排进行调整。 </w:t>
      </w:r>
    </w:p>
    <w:p>
      <w:pPr>
        <w:widowControl/>
        <w:spacing w:line="360" w:lineRule="atLeast"/>
        <w:ind w:firstLine="375"/>
        <w:jc w:val="left"/>
        <w:rPr>
          <w:rFonts w:hint="eastAsia" w:ascii="微软雅黑" w:hAnsi="微软雅黑" w:eastAsia="宋体" w:cs="宋体"/>
          <w:kern w:val="0"/>
          <w:szCs w:val="21"/>
        </w:rPr>
      </w:pPr>
    </w:p>
    <w:p>
      <w:pPr>
        <w:widowControl/>
        <w:spacing w:line="360" w:lineRule="atLeast"/>
        <w:ind w:firstLine="375"/>
        <w:jc w:val="right"/>
        <w:rPr>
          <w:rFonts w:hint="eastAsia" w:ascii="微软雅黑" w:hAnsi="微软雅黑" w:eastAsia="宋体" w:cs="宋体"/>
          <w:kern w:val="0"/>
          <w:szCs w:val="21"/>
        </w:rPr>
      </w:pPr>
      <w:r>
        <w:rPr>
          <w:rFonts w:ascii="微软雅黑" w:hAnsi="微软雅黑" w:eastAsia="宋体" w:cs="宋体"/>
          <w:kern w:val="0"/>
          <w:szCs w:val="21"/>
        </w:rPr>
        <w:t xml:space="preserve">北京仲裁委员会/北京国际仲裁中心 </w:t>
      </w:r>
      <w:r>
        <w:rPr>
          <w:rFonts w:ascii="微软雅黑" w:hAnsi="微软雅黑" w:eastAsia="宋体" w:cs="宋体"/>
          <w:kern w:val="0"/>
          <w:szCs w:val="21"/>
        </w:rPr>
        <w:br w:type="textWrapping"/>
      </w:r>
      <w:r>
        <w:rPr>
          <w:rFonts w:ascii="微软雅黑" w:hAnsi="微软雅黑" w:eastAsia="宋体" w:cs="宋体"/>
          <w:kern w:val="0"/>
          <w:szCs w:val="21"/>
        </w:rPr>
        <w:t>201</w:t>
      </w:r>
      <w:r>
        <w:rPr>
          <w:rFonts w:hint="eastAsia" w:ascii="微软雅黑" w:hAnsi="微软雅黑" w:eastAsia="宋体" w:cs="宋体"/>
          <w:kern w:val="0"/>
          <w:szCs w:val="21"/>
        </w:rPr>
        <w:t>9</w:t>
      </w:r>
      <w:r>
        <w:rPr>
          <w:rFonts w:ascii="微软雅黑" w:hAnsi="微软雅黑" w:eastAsia="宋体" w:cs="宋体"/>
          <w:kern w:val="0"/>
          <w:szCs w:val="21"/>
        </w:rPr>
        <w:t>年</w:t>
      </w:r>
      <w:r>
        <w:rPr>
          <w:rFonts w:hint="eastAsia" w:ascii="微软雅黑" w:hAnsi="微软雅黑" w:eastAsia="宋体" w:cs="宋体"/>
          <w:kern w:val="0"/>
          <w:szCs w:val="21"/>
        </w:rPr>
        <w:t>5</w:t>
      </w:r>
      <w:r>
        <w:rPr>
          <w:rFonts w:ascii="微软雅黑" w:hAnsi="微软雅黑" w:eastAsia="宋体" w:cs="宋体"/>
          <w:kern w:val="0"/>
          <w:szCs w:val="21"/>
        </w:rPr>
        <w:t>月</w:t>
      </w:r>
      <w:r>
        <w:rPr>
          <w:rFonts w:hint="eastAsia" w:ascii="微软雅黑" w:hAnsi="微软雅黑" w:eastAsia="宋体" w:cs="宋体"/>
          <w:kern w:val="0"/>
          <w:szCs w:val="21"/>
        </w:rPr>
        <w:t>10</w:t>
      </w:r>
      <w:r>
        <w:rPr>
          <w:rFonts w:ascii="微软雅黑" w:hAnsi="微软雅黑" w:eastAsia="宋体" w:cs="宋体"/>
          <w:kern w:val="0"/>
          <w:szCs w:val="21"/>
        </w:rPr>
        <w:t xml:space="preserve">日 </w:t>
      </w:r>
    </w:p>
    <w:p>
      <w:pPr>
        <w:widowControl/>
        <w:spacing w:line="360" w:lineRule="atLeast"/>
        <w:jc w:val="left"/>
        <w:rPr>
          <w:rFonts w:hint="eastAsia" w:ascii="微软雅黑" w:hAnsi="微软雅黑" w:eastAsia="宋体" w:cs="宋体"/>
          <w:kern w:val="0"/>
          <w:szCs w:val="21"/>
        </w:rPr>
      </w:pPr>
      <w:r>
        <w:rPr>
          <w:rFonts w:ascii="微软雅黑" w:hAnsi="微软雅黑" w:eastAsia="宋体" w:cs="宋体"/>
          <w:kern w:val="0"/>
          <w:szCs w:val="21"/>
        </w:rPr>
        <w:pict>
          <v:rect id="_x0000_i1025" o:spt="1" style="height:1.5pt;width:0pt;" fillcolor="#A0A0A0" filled="t" stroked="f" coordsize="21600,21600" o:hr="t" o:hrstd="t" o:hralign="center">
            <v:path/>
            <v:fill on="t" focussize="0,0"/>
            <v:stroke on="f"/>
            <v:imagedata o:title=""/>
            <o:lock v:ext="edit"/>
            <w10:wrap type="none"/>
            <w10:anchorlock/>
          </v:rect>
        </w:pic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[1]包括港澳台地区的高等院校。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[2]学生包括高等院校在读本科生、硕士研究生、博士研究生及在海外留学的中国学生。 </w:t>
      </w:r>
    </w:p>
    <w:p>
      <w:pPr>
        <w:widowControl/>
        <w:spacing w:line="360" w:lineRule="atLeast"/>
        <w:ind w:firstLine="375"/>
        <w:jc w:val="left"/>
        <w:rPr>
          <w:rFonts w:hint="eastAsia" w:ascii="微软雅黑" w:hAnsi="微软雅黑" w:eastAsia="宋体" w:cs="宋体"/>
          <w:kern w:val="0"/>
          <w:szCs w:val="21"/>
        </w:rPr>
      </w:pPr>
      <w:r>
        <w:rPr>
          <w:rFonts w:ascii="微软雅黑" w:hAnsi="微软雅黑" w:eastAsia="宋体" w:cs="宋体"/>
          <w:kern w:val="0"/>
          <w:szCs w:val="21"/>
        </w:rPr>
        <w:t xml:space="preserve">[3]“摇篮计划”系北仲一个长期规划，旨在从高校中培养未来仲裁精英，为仲裁事业的长远发展呵育新苗。 </w:t>
      </w:r>
    </w:p>
    <w:p>
      <w:pPr>
        <w:widowControl/>
        <w:spacing w:line="450" w:lineRule="atLeast"/>
        <w:rPr>
          <w:rFonts w:hint="eastAsia" w:ascii="微软雅黑" w:hAnsi="微软雅黑" w:eastAsia="宋体" w:cs="宋体"/>
          <w:spacing w:val="15"/>
          <w:kern w:val="0"/>
          <w:sz w:val="26"/>
          <w:szCs w:val="2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54502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19"/>
    <w:rsid w:val="000001F6"/>
    <w:rsid w:val="000042C1"/>
    <w:rsid w:val="0000521D"/>
    <w:rsid w:val="00011B19"/>
    <w:rsid w:val="00013FE9"/>
    <w:rsid w:val="00020886"/>
    <w:rsid w:val="00020B55"/>
    <w:rsid w:val="00032E74"/>
    <w:rsid w:val="00032FA9"/>
    <w:rsid w:val="00033993"/>
    <w:rsid w:val="00033DD0"/>
    <w:rsid w:val="00035B02"/>
    <w:rsid w:val="00036996"/>
    <w:rsid w:val="00041FD5"/>
    <w:rsid w:val="0004438F"/>
    <w:rsid w:val="00044E22"/>
    <w:rsid w:val="00045678"/>
    <w:rsid w:val="00047B77"/>
    <w:rsid w:val="00053C5B"/>
    <w:rsid w:val="000551F4"/>
    <w:rsid w:val="00055443"/>
    <w:rsid w:val="000556AB"/>
    <w:rsid w:val="00057A6F"/>
    <w:rsid w:val="00060334"/>
    <w:rsid w:val="000610AC"/>
    <w:rsid w:val="000610E4"/>
    <w:rsid w:val="00063D33"/>
    <w:rsid w:val="0006458E"/>
    <w:rsid w:val="00070504"/>
    <w:rsid w:val="00071588"/>
    <w:rsid w:val="00081593"/>
    <w:rsid w:val="00083E99"/>
    <w:rsid w:val="00086516"/>
    <w:rsid w:val="00087101"/>
    <w:rsid w:val="000877AD"/>
    <w:rsid w:val="00092C66"/>
    <w:rsid w:val="00093172"/>
    <w:rsid w:val="0009359C"/>
    <w:rsid w:val="000945FC"/>
    <w:rsid w:val="0009541A"/>
    <w:rsid w:val="000A0EBA"/>
    <w:rsid w:val="000A12EB"/>
    <w:rsid w:val="000A3ADE"/>
    <w:rsid w:val="000A43AD"/>
    <w:rsid w:val="000A4A29"/>
    <w:rsid w:val="000B2E7E"/>
    <w:rsid w:val="000B403F"/>
    <w:rsid w:val="000B6741"/>
    <w:rsid w:val="000C4499"/>
    <w:rsid w:val="000C619E"/>
    <w:rsid w:val="000C6E0C"/>
    <w:rsid w:val="000D4674"/>
    <w:rsid w:val="000D4913"/>
    <w:rsid w:val="000E0B45"/>
    <w:rsid w:val="000F050A"/>
    <w:rsid w:val="000F05A0"/>
    <w:rsid w:val="000F0EB2"/>
    <w:rsid w:val="000F2C46"/>
    <w:rsid w:val="000F3272"/>
    <w:rsid w:val="000F3A08"/>
    <w:rsid w:val="000F5E17"/>
    <w:rsid w:val="00101488"/>
    <w:rsid w:val="00103393"/>
    <w:rsid w:val="0010432C"/>
    <w:rsid w:val="00104D7E"/>
    <w:rsid w:val="0010774F"/>
    <w:rsid w:val="001118BC"/>
    <w:rsid w:val="00112F54"/>
    <w:rsid w:val="00113FBC"/>
    <w:rsid w:val="00114CA7"/>
    <w:rsid w:val="00117B26"/>
    <w:rsid w:val="00117EB1"/>
    <w:rsid w:val="001239DB"/>
    <w:rsid w:val="00126C1F"/>
    <w:rsid w:val="00126FEB"/>
    <w:rsid w:val="0013011B"/>
    <w:rsid w:val="0013212D"/>
    <w:rsid w:val="001342A6"/>
    <w:rsid w:val="00137453"/>
    <w:rsid w:val="00137D98"/>
    <w:rsid w:val="00140AED"/>
    <w:rsid w:val="00140B81"/>
    <w:rsid w:val="00142642"/>
    <w:rsid w:val="00151A98"/>
    <w:rsid w:val="00152E08"/>
    <w:rsid w:val="00154642"/>
    <w:rsid w:val="00161516"/>
    <w:rsid w:val="00163A75"/>
    <w:rsid w:val="001648AF"/>
    <w:rsid w:val="00165435"/>
    <w:rsid w:val="001674D7"/>
    <w:rsid w:val="0017009A"/>
    <w:rsid w:val="00171E18"/>
    <w:rsid w:val="00172433"/>
    <w:rsid w:val="00172624"/>
    <w:rsid w:val="001736A9"/>
    <w:rsid w:val="00182812"/>
    <w:rsid w:val="00183691"/>
    <w:rsid w:val="00183D36"/>
    <w:rsid w:val="001843F0"/>
    <w:rsid w:val="001865D6"/>
    <w:rsid w:val="001873FC"/>
    <w:rsid w:val="00190D7F"/>
    <w:rsid w:val="00193B11"/>
    <w:rsid w:val="001941B4"/>
    <w:rsid w:val="001953FD"/>
    <w:rsid w:val="00196458"/>
    <w:rsid w:val="00197F95"/>
    <w:rsid w:val="001A0432"/>
    <w:rsid w:val="001A451A"/>
    <w:rsid w:val="001A74E6"/>
    <w:rsid w:val="001B4D17"/>
    <w:rsid w:val="001C102E"/>
    <w:rsid w:val="001C131C"/>
    <w:rsid w:val="001C58D4"/>
    <w:rsid w:val="001D24A8"/>
    <w:rsid w:val="001D5037"/>
    <w:rsid w:val="001D6306"/>
    <w:rsid w:val="001E1509"/>
    <w:rsid w:val="001F0496"/>
    <w:rsid w:val="001F1AF4"/>
    <w:rsid w:val="001F2D7B"/>
    <w:rsid w:val="001F3992"/>
    <w:rsid w:val="001F6584"/>
    <w:rsid w:val="00200CCA"/>
    <w:rsid w:val="00201059"/>
    <w:rsid w:val="002032C9"/>
    <w:rsid w:val="00204A61"/>
    <w:rsid w:val="0021011F"/>
    <w:rsid w:val="0021197F"/>
    <w:rsid w:val="00213D7E"/>
    <w:rsid w:val="00214E3A"/>
    <w:rsid w:val="0022124F"/>
    <w:rsid w:val="00230994"/>
    <w:rsid w:val="002409D4"/>
    <w:rsid w:val="002410ED"/>
    <w:rsid w:val="00243EC4"/>
    <w:rsid w:val="0024482B"/>
    <w:rsid w:val="00245320"/>
    <w:rsid w:val="00245660"/>
    <w:rsid w:val="002456A0"/>
    <w:rsid w:val="00250810"/>
    <w:rsid w:val="002546BA"/>
    <w:rsid w:val="00256DED"/>
    <w:rsid w:val="00257C96"/>
    <w:rsid w:val="002628FB"/>
    <w:rsid w:val="002631F2"/>
    <w:rsid w:val="00267BF4"/>
    <w:rsid w:val="00272643"/>
    <w:rsid w:val="00282C67"/>
    <w:rsid w:val="00284FED"/>
    <w:rsid w:val="002909B4"/>
    <w:rsid w:val="00290A90"/>
    <w:rsid w:val="00291820"/>
    <w:rsid w:val="002942BA"/>
    <w:rsid w:val="002A1992"/>
    <w:rsid w:val="002A596B"/>
    <w:rsid w:val="002A7D8D"/>
    <w:rsid w:val="002B1253"/>
    <w:rsid w:val="002B1ED1"/>
    <w:rsid w:val="002B251A"/>
    <w:rsid w:val="002B458A"/>
    <w:rsid w:val="002B60E7"/>
    <w:rsid w:val="002C0ADD"/>
    <w:rsid w:val="002C1AEC"/>
    <w:rsid w:val="002C21CE"/>
    <w:rsid w:val="002C433F"/>
    <w:rsid w:val="002C5B58"/>
    <w:rsid w:val="002C698D"/>
    <w:rsid w:val="002C6AE0"/>
    <w:rsid w:val="002C7D6D"/>
    <w:rsid w:val="002D0B7A"/>
    <w:rsid w:val="002D7902"/>
    <w:rsid w:val="002E264F"/>
    <w:rsid w:val="002E3D11"/>
    <w:rsid w:val="002E4021"/>
    <w:rsid w:val="002E4C60"/>
    <w:rsid w:val="002E76FF"/>
    <w:rsid w:val="002F040C"/>
    <w:rsid w:val="002F525B"/>
    <w:rsid w:val="002F5515"/>
    <w:rsid w:val="002F5D46"/>
    <w:rsid w:val="002F71CB"/>
    <w:rsid w:val="00301037"/>
    <w:rsid w:val="00305373"/>
    <w:rsid w:val="003063BE"/>
    <w:rsid w:val="003075A9"/>
    <w:rsid w:val="00312245"/>
    <w:rsid w:val="00312D76"/>
    <w:rsid w:val="0031418B"/>
    <w:rsid w:val="00314CE7"/>
    <w:rsid w:val="003167BD"/>
    <w:rsid w:val="00317091"/>
    <w:rsid w:val="00325D0F"/>
    <w:rsid w:val="00326CBB"/>
    <w:rsid w:val="00326EB5"/>
    <w:rsid w:val="00330D09"/>
    <w:rsid w:val="003362B4"/>
    <w:rsid w:val="003413F9"/>
    <w:rsid w:val="00341DD9"/>
    <w:rsid w:val="003421EA"/>
    <w:rsid w:val="0034388F"/>
    <w:rsid w:val="00343B4A"/>
    <w:rsid w:val="00344CA7"/>
    <w:rsid w:val="00355689"/>
    <w:rsid w:val="00355BFF"/>
    <w:rsid w:val="003632CE"/>
    <w:rsid w:val="00365F96"/>
    <w:rsid w:val="003776EF"/>
    <w:rsid w:val="00381733"/>
    <w:rsid w:val="00383775"/>
    <w:rsid w:val="00384123"/>
    <w:rsid w:val="00384361"/>
    <w:rsid w:val="003924B7"/>
    <w:rsid w:val="003947D6"/>
    <w:rsid w:val="00394D88"/>
    <w:rsid w:val="00395A88"/>
    <w:rsid w:val="00396063"/>
    <w:rsid w:val="003A5D6C"/>
    <w:rsid w:val="003A71D9"/>
    <w:rsid w:val="003B0A40"/>
    <w:rsid w:val="003B0D8A"/>
    <w:rsid w:val="003B4A83"/>
    <w:rsid w:val="003B4FE4"/>
    <w:rsid w:val="003C212F"/>
    <w:rsid w:val="003C246A"/>
    <w:rsid w:val="003C33CE"/>
    <w:rsid w:val="003C40FB"/>
    <w:rsid w:val="003C6FE4"/>
    <w:rsid w:val="003D2161"/>
    <w:rsid w:val="003D6FEA"/>
    <w:rsid w:val="003D7483"/>
    <w:rsid w:val="003E028F"/>
    <w:rsid w:val="003E3100"/>
    <w:rsid w:val="003E38D8"/>
    <w:rsid w:val="003E56E8"/>
    <w:rsid w:val="003F11B6"/>
    <w:rsid w:val="00400CCF"/>
    <w:rsid w:val="004011FF"/>
    <w:rsid w:val="00403193"/>
    <w:rsid w:val="0041315F"/>
    <w:rsid w:val="00414E5A"/>
    <w:rsid w:val="00417FDE"/>
    <w:rsid w:val="00420E36"/>
    <w:rsid w:val="0042225F"/>
    <w:rsid w:val="00424CAB"/>
    <w:rsid w:val="0043180F"/>
    <w:rsid w:val="00433B95"/>
    <w:rsid w:val="00441C29"/>
    <w:rsid w:val="004436BD"/>
    <w:rsid w:val="00446BCD"/>
    <w:rsid w:val="00452FD8"/>
    <w:rsid w:val="00454C76"/>
    <w:rsid w:val="00454D07"/>
    <w:rsid w:val="00457174"/>
    <w:rsid w:val="00461FB6"/>
    <w:rsid w:val="00463CBA"/>
    <w:rsid w:val="0046484E"/>
    <w:rsid w:val="00466A01"/>
    <w:rsid w:val="004760FF"/>
    <w:rsid w:val="00477925"/>
    <w:rsid w:val="00480440"/>
    <w:rsid w:val="004836CD"/>
    <w:rsid w:val="0048516D"/>
    <w:rsid w:val="00486E17"/>
    <w:rsid w:val="00487C33"/>
    <w:rsid w:val="0049449F"/>
    <w:rsid w:val="00494C31"/>
    <w:rsid w:val="004A4A8C"/>
    <w:rsid w:val="004A5F1A"/>
    <w:rsid w:val="004A767B"/>
    <w:rsid w:val="004B1580"/>
    <w:rsid w:val="004B417E"/>
    <w:rsid w:val="004C2BD8"/>
    <w:rsid w:val="004C38C7"/>
    <w:rsid w:val="004C644A"/>
    <w:rsid w:val="004C6D8F"/>
    <w:rsid w:val="004E0644"/>
    <w:rsid w:val="004E0E90"/>
    <w:rsid w:val="004E3E1C"/>
    <w:rsid w:val="004E5005"/>
    <w:rsid w:val="004E5AAA"/>
    <w:rsid w:val="004F0424"/>
    <w:rsid w:val="004F790A"/>
    <w:rsid w:val="004F7B0D"/>
    <w:rsid w:val="0050101A"/>
    <w:rsid w:val="0050327F"/>
    <w:rsid w:val="0050330A"/>
    <w:rsid w:val="00504771"/>
    <w:rsid w:val="0050568E"/>
    <w:rsid w:val="00510C44"/>
    <w:rsid w:val="00513134"/>
    <w:rsid w:val="0051390F"/>
    <w:rsid w:val="005146BC"/>
    <w:rsid w:val="0052208B"/>
    <w:rsid w:val="0052596B"/>
    <w:rsid w:val="00533AA9"/>
    <w:rsid w:val="00534554"/>
    <w:rsid w:val="00541E9B"/>
    <w:rsid w:val="005426BC"/>
    <w:rsid w:val="00545EE5"/>
    <w:rsid w:val="0055090A"/>
    <w:rsid w:val="00564CDC"/>
    <w:rsid w:val="00573057"/>
    <w:rsid w:val="00573788"/>
    <w:rsid w:val="00574B70"/>
    <w:rsid w:val="00582F96"/>
    <w:rsid w:val="0058485A"/>
    <w:rsid w:val="005853BE"/>
    <w:rsid w:val="00594CF3"/>
    <w:rsid w:val="005A06DD"/>
    <w:rsid w:val="005A0ACF"/>
    <w:rsid w:val="005A130F"/>
    <w:rsid w:val="005A32F0"/>
    <w:rsid w:val="005A3364"/>
    <w:rsid w:val="005A5BA7"/>
    <w:rsid w:val="005A6A1A"/>
    <w:rsid w:val="005B035A"/>
    <w:rsid w:val="005B2A55"/>
    <w:rsid w:val="005B3F28"/>
    <w:rsid w:val="005B553F"/>
    <w:rsid w:val="005C210B"/>
    <w:rsid w:val="005C3C3C"/>
    <w:rsid w:val="005C786A"/>
    <w:rsid w:val="005D1589"/>
    <w:rsid w:val="005D211F"/>
    <w:rsid w:val="005D5143"/>
    <w:rsid w:val="005E14F2"/>
    <w:rsid w:val="005E2710"/>
    <w:rsid w:val="005F034D"/>
    <w:rsid w:val="005F61E6"/>
    <w:rsid w:val="005F76B4"/>
    <w:rsid w:val="005F7C24"/>
    <w:rsid w:val="0060218C"/>
    <w:rsid w:val="006022CC"/>
    <w:rsid w:val="00604FFA"/>
    <w:rsid w:val="00606F7B"/>
    <w:rsid w:val="00615B5B"/>
    <w:rsid w:val="006212AB"/>
    <w:rsid w:val="0062243D"/>
    <w:rsid w:val="00624F47"/>
    <w:rsid w:val="00627004"/>
    <w:rsid w:val="00632E84"/>
    <w:rsid w:val="00632F85"/>
    <w:rsid w:val="00634C64"/>
    <w:rsid w:val="00635122"/>
    <w:rsid w:val="00635970"/>
    <w:rsid w:val="0063761D"/>
    <w:rsid w:val="00645878"/>
    <w:rsid w:val="006472FC"/>
    <w:rsid w:val="006576C0"/>
    <w:rsid w:val="006658B7"/>
    <w:rsid w:val="00675955"/>
    <w:rsid w:val="00677D46"/>
    <w:rsid w:val="006866B2"/>
    <w:rsid w:val="00690E74"/>
    <w:rsid w:val="006943AF"/>
    <w:rsid w:val="00694EB3"/>
    <w:rsid w:val="006A1000"/>
    <w:rsid w:val="006A2B5B"/>
    <w:rsid w:val="006A534E"/>
    <w:rsid w:val="006A6C6C"/>
    <w:rsid w:val="006A794B"/>
    <w:rsid w:val="006C139D"/>
    <w:rsid w:val="006C5E59"/>
    <w:rsid w:val="006D0653"/>
    <w:rsid w:val="006D2CB6"/>
    <w:rsid w:val="006D2F72"/>
    <w:rsid w:val="006D46AB"/>
    <w:rsid w:val="006D7C32"/>
    <w:rsid w:val="006E4F2F"/>
    <w:rsid w:val="006F26FF"/>
    <w:rsid w:val="006F2E76"/>
    <w:rsid w:val="006F730C"/>
    <w:rsid w:val="00702FAB"/>
    <w:rsid w:val="0070750A"/>
    <w:rsid w:val="00710716"/>
    <w:rsid w:val="00712C1B"/>
    <w:rsid w:val="00713302"/>
    <w:rsid w:val="00716798"/>
    <w:rsid w:val="00717875"/>
    <w:rsid w:val="00723E3F"/>
    <w:rsid w:val="0072528A"/>
    <w:rsid w:val="007259BD"/>
    <w:rsid w:val="00727939"/>
    <w:rsid w:val="00730BDB"/>
    <w:rsid w:val="00731357"/>
    <w:rsid w:val="0073442B"/>
    <w:rsid w:val="007351CD"/>
    <w:rsid w:val="007374CC"/>
    <w:rsid w:val="00737661"/>
    <w:rsid w:val="00741E6C"/>
    <w:rsid w:val="00747478"/>
    <w:rsid w:val="00751149"/>
    <w:rsid w:val="00752DA2"/>
    <w:rsid w:val="0075305C"/>
    <w:rsid w:val="00756076"/>
    <w:rsid w:val="007600EC"/>
    <w:rsid w:val="0076121B"/>
    <w:rsid w:val="0076194F"/>
    <w:rsid w:val="007624B2"/>
    <w:rsid w:val="00762598"/>
    <w:rsid w:val="007652C5"/>
    <w:rsid w:val="00770526"/>
    <w:rsid w:val="00770532"/>
    <w:rsid w:val="007723F6"/>
    <w:rsid w:val="0077663B"/>
    <w:rsid w:val="0078456A"/>
    <w:rsid w:val="007863C6"/>
    <w:rsid w:val="00786572"/>
    <w:rsid w:val="00786E51"/>
    <w:rsid w:val="00791BF6"/>
    <w:rsid w:val="007930B2"/>
    <w:rsid w:val="007944EC"/>
    <w:rsid w:val="00797253"/>
    <w:rsid w:val="007A0096"/>
    <w:rsid w:val="007A10CD"/>
    <w:rsid w:val="007A78A9"/>
    <w:rsid w:val="007B2533"/>
    <w:rsid w:val="007B794B"/>
    <w:rsid w:val="007C0FA2"/>
    <w:rsid w:val="007C12F7"/>
    <w:rsid w:val="007C2BBA"/>
    <w:rsid w:val="007C4926"/>
    <w:rsid w:val="007D0D51"/>
    <w:rsid w:val="007D1319"/>
    <w:rsid w:val="007D4913"/>
    <w:rsid w:val="007D551E"/>
    <w:rsid w:val="007D74E9"/>
    <w:rsid w:val="007E1E83"/>
    <w:rsid w:val="007E24E5"/>
    <w:rsid w:val="007E2C7E"/>
    <w:rsid w:val="007E434A"/>
    <w:rsid w:val="007E52EB"/>
    <w:rsid w:val="007E7F5B"/>
    <w:rsid w:val="007F0131"/>
    <w:rsid w:val="007F3C58"/>
    <w:rsid w:val="007F6E09"/>
    <w:rsid w:val="008122EB"/>
    <w:rsid w:val="0081312D"/>
    <w:rsid w:val="008152FC"/>
    <w:rsid w:val="00817E76"/>
    <w:rsid w:val="00827BD3"/>
    <w:rsid w:val="00836E93"/>
    <w:rsid w:val="00846491"/>
    <w:rsid w:val="00847416"/>
    <w:rsid w:val="00850FBD"/>
    <w:rsid w:val="00852ED6"/>
    <w:rsid w:val="00863B24"/>
    <w:rsid w:val="0086548D"/>
    <w:rsid w:val="00865707"/>
    <w:rsid w:val="008670CE"/>
    <w:rsid w:val="008733E2"/>
    <w:rsid w:val="008755E0"/>
    <w:rsid w:val="0088087B"/>
    <w:rsid w:val="00885C22"/>
    <w:rsid w:val="0088644A"/>
    <w:rsid w:val="008867E3"/>
    <w:rsid w:val="008953A7"/>
    <w:rsid w:val="00895580"/>
    <w:rsid w:val="00895C40"/>
    <w:rsid w:val="008A06FE"/>
    <w:rsid w:val="008A612C"/>
    <w:rsid w:val="008A6151"/>
    <w:rsid w:val="008B20B9"/>
    <w:rsid w:val="008C3F9D"/>
    <w:rsid w:val="008C6CFA"/>
    <w:rsid w:val="008D1CCD"/>
    <w:rsid w:val="008D2344"/>
    <w:rsid w:val="008D473F"/>
    <w:rsid w:val="008D573B"/>
    <w:rsid w:val="008D6215"/>
    <w:rsid w:val="008D7140"/>
    <w:rsid w:val="008E3048"/>
    <w:rsid w:val="008E7474"/>
    <w:rsid w:val="008E7C89"/>
    <w:rsid w:val="008F135D"/>
    <w:rsid w:val="008F6102"/>
    <w:rsid w:val="008F7DA3"/>
    <w:rsid w:val="009030BE"/>
    <w:rsid w:val="00904767"/>
    <w:rsid w:val="00910506"/>
    <w:rsid w:val="00911A3B"/>
    <w:rsid w:val="0091576C"/>
    <w:rsid w:val="00917712"/>
    <w:rsid w:val="00920758"/>
    <w:rsid w:val="00923351"/>
    <w:rsid w:val="00932445"/>
    <w:rsid w:val="00932525"/>
    <w:rsid w:val="00936A48"/>
    <w:rsid w:val="00941C44"/>
    <w:rsid w:val="00942FFE"/>
    <w:rsid w:val="00943285"/>
    <w:rsid w:val="0094695E"/>
    <w:rsid w:val="00946CA9"/>
    <w:rsid w:val="00950A02"/>
    <w:rsid w:val="009511B8"/>
    <w:rsid w:val="00955096"/>
    <w:rsid w:val="0095612D"/>
    <w:rsid w:val="0095696F"/>
    <w:rsid w:val="00961035"/>
    <w:rsid w:val="009633EF"/>
    <w:rsid w:val="009671EC"/>
    <w:rsid w:val="0096743D"/>
    <w:rsid w:val="0097071B"/>
    <w:rsid w:val="009730DF"/>
    <w:rsid w:val="009745E7"/>
    <w:rsid w:val="009752F2"/>
    <w:rsid w:val="00975A24"/>
    <w:rsid w:val="009760D0"/>
    <w:rsid w:val="00980CE9"/>
    <w:rsid w:val="00986931"/>
    <w:rsid w:val="00987284"/>
    <w:rsid w:val="00987DDC"/>
    <w:rsid w:val="00991373"/>
    <w:rsid w:val="00991FF2"/>
    <w:rsid w:val="00994CEE"/>
    <w:rsid w:val="00994FC7"/>
    <w:rsid w:val="00997E9E"/>
    <w:rsid w:val="009A0905"/>
    <w:rsid w:val="009A3013"/>
    <w:rsid w:val="009A5015"/>
    <w:rsid w:val="009B0B14"/>
    <w:rsid w:val="009B101B"/>
    <w:rsid w:val="009B3670"/>
    <w:rsid w:val="009C349D"/>
    <w:rsid w:val="009C531B"/>
    <w:rsid w:val="009C5CF1"/>
    <w:rsid w:val="009C640A"/>
    <w:rsid w:val="009D1093"/>
    <w:rsid w:val="009D17B8"/>
    <w:rsid w:val="009D770E"/>
    <w:rsid w:val="009E16FC"/>
    <w:rsid w:val="009E2EDC"/>
    <w:rsid w:val="009E356C"/>
    <w:rsid w:val="009E4940"/>
    <w:rsid w:val="009E6896"/>
    <w:rsid w:val="009E6E22"/>
    <w:rsid w:val="009F2FED"/>
    <w:rsid w:val="009F409F"/>
    <w:rsid w:val="009F4161"/>
    <w:rsid w:val="009F6318"/>
    <w:rsid w:val="00A02516"/>
    <w:rsid w:val="00A03E76"/>
    <w:rsid w:val="00A2463A"/>
    <w:rsid w:val="00A2568B"/>
    <w:rsid w:val="00A312B4"/>
    <w:rsid w:val="00A33730"/>
    <w:rsid w:val="00A337B8"/>
    <w:rsid w:val="00A3584C"/>
    <w:rsid w:val="00A4293C"/>
    <w:rsid w:val="00A431F9"/>
    <w:rsid w:val="00A44937"/>
    <w:rsid w:val="00A44D80"/>
    <w:rsid w:val="00A479B8"/>
    <w:rsid w:val="00A56DC6"/>
    <w:rsid w:val="00A65B57"/>
    <w:rsid w:val="00A74E3D"/>
    <w:rsid w:val="00A75A9F"/>
    <w:rsid w:val="00A76ECB"/>
    <w:rsid w:val="00A8184A"/>
    <w:rsid w:val="00A8494D"/>
    <w:rsid w:val="00A84E4F"/>
    <w:rsid w:val="00A85B39"/>
    <w:rsid w:val="00A86355"/>
    <w:rsid w:val="00A92A53"/>
    <w:rsid w:val="00AA16CA"/>
    <w:rsid w:val="00AA1BA1"/>
    <w:rsid w:val="00AA530E"/>
    <w:rsid w:val="00AB2E96"/>
    <w:rsid w:val="00AB305E"/>
    <w:rsid w:val="00AB3CDA"/>
    <w:rsid w:val="00AC04A3"/>
    <w:rsid w:val="00AC0B5E"/>
    <w:rsid w:val="00AC242A"/>
    <w:rsid w:val="00AC392D"/>
    <w:rsid w:val="00AD1795"/>
    <w:rsid w:val="00AD2053"/>
    <w:rsid w:val="00AD2830"/>
    <w:rsid w:val="00AE0EFE"/>
    <w:rsid w:val="00AE623D"/>
    <w:rsid w:val="00AF01ED"/>
    <w:rsid w:val="00AF3069"/>
    <w:rsid w:val="00AF36E7"/>
    <w:rsid w:val="00AF5C06"/>
    <w:rsid w:val="00B014C5"/>
    <w:rsid w:val="00B03882"/>
    <w:rsid w:val="00B046CF"/>
    <w:rsid w:val="00B04BAD"/>
    <w:rsid w:val="00B062FC"/>
    <w:rsid w:val="00B0644B"/>
    <w:rsid w:val="00B12DA5"/>
    <w:rsid w:val="00B12E92"/>
    <w:rsid w:val="00B147EB"/>
    <w:rsid w:val="00B14B72"/>
    <w:rsid w:val="00B15C14"/>
    <w:rsid w:val="00B178AF"/>
    <w:rsid w:val="00B20A27"/>
    <w:rsid w:val="00B221D1"/>
    <w:rsid w:val="00B318C0"/>
    <w:rsid w:val="00B3447B"/>
    <w:rsid w:val="00B357C3"/>
    <w:rsid w:val="00B37A8A"/>
    <w:rsid w:val="00B42433"/>
    <w:rsid w:val="00B42619"/>
    <w:rsid w:val="00B43CFE"/>
    <w:rsid w:val="00B45D36"/>
    <w:rsid w:val="00B51D7D"/>
    <w:rsid w:val="00B52E6F"/>
    <w:rsid w:val="00B64566"/>
    <w:rsid w:val="00B7167A"/>
    <w:rsid w:val="00B75D31"/>
    <w:rsid w:val="00B7711F"/>
    <w:rsid w:val="00B84169"/>
    <w:rsid w:val="00B87B9B"/>
    <w:rsid w:val="00B92C82"/>
    <w:rsid w:val="00BA1218"/>
    <w:rsid w:val="00BA24BD"/>
    <w:rsid w:val="00BA496C"/>
    <w:rsid w:val="00BB4826"/>
    <w:rsid w:val="00BC04EF"/>
    <w:rsid w:val="00BC5D40"/>
    <w:rsid w:val="00BC6D69"/>
    <w:rsid w:val="00BD0F25"/>
    <w:rsid w:val="00BD35EC"/>
    <w:rsid w:val="00BD7F5D"/>
    <w:rsid w:val="00BE1207"/>
    <w:rsid w:val="00BE3265"/>
    <w:rsid w:val="00BE7619"/>
    <w:rsid w:val="00BF2C6A"/>
    <w:rsid w:val="00BF58CF"/>
    <w:rsid w:val="00BF63EF"/>
    <w:rsid w:val="00C01E4C"/>
    <w:rsid w:val="00C0329B"/>
    <w:rsid w:val="00C066B7"/>
    <w:rsid w:val="00C11933"/>
    <w:rsid w:val="00C14225"/>
    <w:rsid w:val="00C14DE2"/>
    <w:rsid w:val="00C15AFC"/>
    <w:rsid w:val="00C22733"/>
    <w:rsid w:val="00C24890"/>
    <w:rsid w:val="00C30CB6"/>
    <w:rsid w:val="00C3287B"/>
    <w:rsid w:val="00C339E4"/>
    <w:rsid w:val="00C34E65"/>
    <w:rsid w:val="00C36472"/>
    <w:rsid w:val="00C43516"/>
    <w:rsid w:val="00C46D7A"/>
    <w:rsid w:val="00C47556"/>
    <w:rsid w:val="00C54190"/>
    <w:rsid w:val="00C55DD0"/>
    <w:rsid w:val="00C56652"/>
    <w:rsid w:val="00C60882"/>
    <w:rsid w:val="00C61A74"/>
    <w:rsid w:val="00C63D87"/>
    <w:rsid w:val="00C715DF"/>
    <w:rsid w:val="00C736BC"/>
    <w:rsid w:val="00C774B6"/>
    <w:rsid w:val="00C8435E"/>
    <w:rsid w:val="00C91001"/>
    <w:rsid w:val="00C919AA"/>
    <w:rsid w:val="00C91CE4"/>
    <w:rsid w:val="00C94B93"/>
    <w:rsid w:val="00C9613B"/>
    <w:rsid w:val="00C97F4D"/>
    <w:rsid w:val="00CA04A3"/>
    <w:rsid w:val="00CA10FC"/>
    <w:rsid w:val="00CA4121"/>
    <w:rsid w:val="00CA7451"/>
    <w:rsid w:val="00CB0206"/>
    <w:rsid w:val="00CB1AAF"/>
    <w:rsid w:val="00CB5700"/>
    <w:rsid w:val="00CC06E6"/>
    <w:rsid w:val="00CC0833"/>
    <w:rsid w:val="00CC09EB"/>
    <w:rsid w:val="00CC0B2B"/>
    <w:rsid w:val="00CC383B"/>
    <w:rsid w:val="00CC5478"/>
    <w:rsid w:val="00CD0860"/>
    <w:rsid w:val="00CD194F"/>
    <w:rsid w:val="00CD1AD9"/>
    <w:rsid w:val="00CD5508"/>
    <w:rsid w:val="00CD772F"/>
    <w:rsid w:val="00CE160F"/>
    <w:rsid w:val="00CE54BD"/>
    <w:rsid w:val="00CE5FC7"/>
    <w:rsid w:val="00CF0F02"/>
    <w:rsid w:val="00CF0F20"/>
    <w:rsid w:val="00CF3359"/>
    <w:rsid w:val="00CF3395"/>
    <w:rsid w:val="00CF635B"/>
    <w:rsid w:val="00CF7A82"/>
    <w:rsid w:val="00CF7C52"/>
    <w:rsid w:val="00D01409"/>
    <w:rsid w:val="00D02181"/>
    <w:rsid w:val="00D05DC5"/>
    <w:rsid w:val="00D07DDC"/>
    <w:rsid w:val="00D07E6B"/>
    <w:rsid w:val="00D1152B"/>
    <w:rsid w:val="00D13487"/>
    <w:rsid w:val="00D13A99"/>
    <w:rsid w:val="00D215D1"/>
    <w:rsid w:val="00D21AAB"/>
    <w:rsid w:val="00D25315"/>
    <w:rsid w:val="00D33B01"/>
    <w:rsid w:val="00D33D3B"/>
    <w:rsid w:val="00D3724C"/>
    <w:rsid w:val="00D43AA1"/>
    <w:rsid w:val="00D464B4"/>
    <w:rsid w:val="00D507C6"/>
    <w:rsid w:val="00D51380"/>
    <w:rsid w:val="00D5750E"/>
    <w:rsid w:val="00D60686"/>
    <w:rsid w:val="00D66BC0"/>
    <w:rsid w:val="00D66DA5"/>
    <w:rsid w:val="00D67482"/>
    <w:rsid w:val="00D70000"/>
    <w:rsid w:val="00D74112"/>
    <w:rsid w:val="00D7424E"/>
    <w:rsid w:val="00D752D5"/>
    <w:rsid w:val="00D76A6E"/>
    <w:rsid w:val="00D81D2E"/>
    <w:rsid w:val="00D829C2"/>
    <w:rsid w:val="00D84869"/>
    <w:rsid w:val="00D87C25"/>
    <w:rsid w:val="00D92862"/>
    <w:rsid w:val="00D9414A"/>
    <w:rsid w:val="00D95251"/>
    <w:rsid w:val="00D95787"/>
    <w:rsid w:val="00D96750"/>
    <w:rsid w:val="00DA173B"/>
    <w:rsid w:val="00DB441D"/>
    <w:rsid w:val="00DB587D"/>
    <w:rsid w:val="00DB72C0"/>
    <w:rsid w:val="00DC00E9"/>
    <w:rsid w:val="00DC3404"/>
    <w:rsid w:val="00DC3992"/>
    <w:rsid w:val="00DC7403"/>
    <w:rsid w:val="00DC74B0"/>
    <w:rsid w:val="00DC7770"/>
    <w:rsid w:val="00DE13CE"/>
    <w:rsid w:val="00DE20D9"/>
    <w:rsid w:val="00DE6086"/>
    <w:rsid w:val="00DF1A03"/>
    <w:rsid w:val="00DF2308"/>
    <w:rsid w:val="00DF6046"/>
    <w:rsid w:val="00E026C9"/>
    <w:rsid w:val="00E036A3"/>
    <w:rsid w:val="00E036A7"/>
    <w:rsid w:val="00E03FC9"/>
    <w:rsid w:val="00E0444E"/>
    <w:rsid w:val="00E04B63"/>
    <w:rsid w:val="00E051F5"/>
    <w:rsid w:val="00E05967"/>
    <w:rsid w:val="00E06C7B"/>
    <w:rsid w:val="00E10511"/>
    <w:rsid w:val="00E1357E"/>
    <w:rsid w:val="00E14B97"/>
    <w:rsid w:val="00E16EAA"/>
    <w:rsid w:val="00E16FA4"/>
    <w:rsid w:val="00E20A8A"/>
    <w:rsid w:val="00E23738"/>
    <w:rsid w:val="00E30421"/>
    <w:rsid w:val="00E3306C"/>
    <w:rsid w:val="00E33B6C"/>
    <w:rsid w:val="00E351BC"/>
    <w:rsid w:val="00E35B64"/>
    <w:rsid w:val="00E41586"/>
    <w:rsid w:val="00E42CAD"/>
    <w:rsid w:val="00E42F5F"/>
    <w:rsid w:val="00E4304E"/>
    <w:rsid w:val="00E43299"/>
    <w:rsid w:val="00E451A6"/>
    <w:rsid w:val="00E5138C"/>
    <w:rsid w:val="00E56A95"/>
    <w:rsid w:val="00E56E4C"/>
    <w:rsid w:val="00E56E8F"/>
    <w:rsid w:val="00E615FA"/>
    <w:rsid w:val="00E62C42"/>
    <w:rsid w:val="00E73805"/>
    <w:rsid w:val="00E73B33"/>
    <w:rsid w:val="00E74589"/>
    <w:rsid w:val="00E81836"/>
    <w:rsid w:val="00E81DB4"/>
    <w:rsid w:val="00E86F9C"/>
    <w:rsid w:val="00E87234"/>
    <w:rsid w:val="00E9084F"/>
    <w:rsid w:val="00E93E0E"/>
    <w:rsid w:val="00EA2D5E"/>
    <w:rsid w:val="00EA47A5"/>
    <w:rsid w:val="00EA4FF2"/>
    <w:rsid w:val="00EB18EA"/>
    <w:rsid w:val="00EB4E19"/>
    <w:rsid w:val="00EB6BFC"/>
    <w:rsid w:val="00EB7E98"/>
    <w:rsid w:val="00EC022C"/>
    <w:rsid w:val="00EC0DFA"/>
    <w:rsid w:val="00EC12C2"/>
    <w:rsid w:val="00EC1382"/>
    <w:rsid w:val="00EC53B3"/>
    <w:rsid w:val="00EC5D9A"/>
    <w:rsid w:val="00ED03FE"/>
    <w:rsid w:val="00ED25CE"/>
    <w:rsid w:val="00ED2F01"/>
    <w:rsid w:val="00ED4351"/>
    <w:rsid w:val="00EE03FA"/>
    <w:rsid w:val="00EE3FAA"/>
    <w:rsid w:val="00EE4BDE"/>
    <w:rsid w:val="00EE7892"/>
    <w:rsid w:val="00EF09D8"/>
    <w:rsid w:val="00EF4345"/>
    <w:rsid w:val="00EF5309"/>
    <w:rsid w:val="00F00C38"/>
    <w:rsid w:val="00F03C30"/>
    <w:rsid w:val="00F04EB0"/>
    <w:rsid w:val="00F12829"/>
    <w:rsid w:val="00F16230"/>
    <w:rsid w:val="00F23D51"/>
    <w:rsid w:val="00F246EF"/>
    <w:rsid w:val="00F2661A"/>
    <w:rsid w:val="00F2780B"/>
    <w:rsid w:val="00F30417"/>
    <w:rsid w:val="00F31B10"/>
    <w:rsid w:val="00F343EB"/>
    <w:rsid w:val="00F343F8"/>
    <w:rsid w:val="00F34657"/>
    <w:rsid w:val="00F3493F"/>
    <w:rsid w:val="00F36B90"/>
    <w:rsid w:val="00F36F5B"/>
    <w:rsid w:val="00F40B60"/>
    <w:rsid w:val="00F44660"/>
    <w:rsid w:val="00F50FDB"/>
    <w:rsid w:val="00F553A7"/>
    <w:rsid w:val="00F571FF"/>
    <w:rsid w:val="00F57E37"/>
    <w:rsid w:val="00F64321"/>
    <w:rsid w:val="00F74607"/>
    <w:rsid w:val="00F75B50"/>
    <w:rsid w:val="00F8181A"/>
    <w:rsid w:val="00F83350"/>
    <w:rsid w:val="00F91EDA"/>
    <w:rsid w:val="00F9351E"/>
    <w:rsid w:val="00F940B1"/>
    <w:rsid w:val="00F94397"/>
    <w:rsid w:val="00FA2C68"/>
    <w:rsid w:val="00FA3F98"/>
    <w:rsid w:val="00FA4F3C"/>
    <w:rsid w:val="00FA5655"/>
    <w:rsid w:val="00FA6FA2"/>
    <w:rsid w:val="00FB2453"/>
    <w:rsid w:val="00FB4E9E"/>
    <w:rsid w:val="00FB5A96"/>
    <w:rsid w:val="00FB5F1D"/>
    <w:rsid w:val="00FB75F4"/>
    <w:rsid w:val="00FC30FD"/>
    <w:rsid w:val="00FC7604"/>
    <w:rsid w:val="00FC77AF"/>
    <w:rsid w:val="00FD09FB"/>
    <w:rsid w:val="00FD0E45"/>
    <w:rsid w:val="00FD1C53"/>
    <w:rsid w:val="00FD2A5E"/>
    <w:rsid w:val="00FD39CF"/>
    <w:rsid w:val="00FD3B1A"/>
    <w:rsid w:val="00FD6BE3"/>
    <w:rsid w:val="00FE1B8D"/>
    <w:rsid w:val="00FE43A3"/>
    <w:rsid w:val="00FE4D2D"/>
    <w:rsid w:val="00FE792C"/>
    <w:rsid w:val="00FF19E3"/>
    <w:rsid w:val="00FF207D"/>
    <w:rsid w:val="00FF3FFA"/>
    <w:rsid w:val="2F1C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8"/>
    <w:unhideWhenUsed/>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Hyperlink"/>
    <w:basedOn w:val="8"/>
    <w:semiHidden/>
    <w:unhideWhenUsed/>
    <w:uiPriority w:val="99"/>
    <w:rPr>
      <w:color w:val="0000FF"/>
      <w:u w:val="none"/>
    </w:rPr>
  </w:style>
  <w:style w:type="character" w:styleId="10">
    <w:name w:val="annotation reference"/>
    <w:basedOn w:val="8"/>
    <w:semiHidden/>
    <w:unhideWhenUsed/>
    <w:uiPriority w:val="99"/>
    <w:rPr>
      <w:sz w:val="21"/>
      <w:szCs w:val="21"/>
    </w:rPr>
  </w:style>
  <w:style w:type="character" w:customStyle="1" w:styleId="11">
    <w:name w:val="texttm1"/>
    <w:basedOn w:val="8"/>
    <w:uiPriority w:val="0"/>
  </w:style>
  <w:style w:type="character" w:customStyle="1" w:styleId="12">
    <w:name w:val="fc_blue1"/>
    <w:basedOn w:val="8"/>
    <w:qFormat/>
    <w:uiPriority w:val="0"/>
    <w:rPr>
      <w:color w:val="016DB5"/>
    </w:rPr>
  </w:style>
  <w:style w:type="paragraph" w:customStyle="1" w:styleId="13">
    <w:name w:val="fs131"/>
    <w:basedOn w:val="1"/>
    <w:uiPriority w:val="0"/>
    <w:pPr>
      <w:widowControl/>
      <w:ind w:firstLine="375"/>
      <w:jc w:val="left"/>
    </w:pPr>
    <w:rPr>
      <w:rFonts w:ascii="宋体" w:hAnsi="宋体" w:eastAsia="宋体" w:cs="宋体"/>
      <w:color w:val="676767"/>
      <w:kern w:val="0"/>
      <w:sz w:val="20"/>
      <w:szCs w:val="20"/>
    </w:rPr>
  </w:style>
  <w:style w:type="character" w:customStyle="1" w:styleId="14">
    <w:name w:val="批注框文本 Char"/>
    <w:basedOn w:val="8"/>
    <w:link w:val="3"/>
    <w:semiHidden/>
    <w:uiPriority w:val="99"/>
    <w:rPr>
      <w:sz w:val="18"/>
      <w:szCs w:val="18"/>
    </w:rPr>
  </w:style>
  <w:style w:type="character" w:customStyle="1" w:styleId="15">
    <w:name w:val="批注文字 Char"/>
    <w:basedOn w:val="8"/>
    <w:link w:val="2"/>
    <w:semiHidden/>
    <w:uiPriority w:val="99"/>
  </w:style>
  <w:style w:type="character" w:customStyle="1" w:styleId="16">
    <w:name w:val="批注主题 Char"/>
    <w:basedOn w:val="15"/>
    <w:link w:val="6"/>
    <w:semiHidden/>
    <w:qFormat/>
    <w:uiPriority w:val="99"/>
    <w:rPr>
      <w:b/>
      <w:bCs/>
    </w:rPr>
  </w:style>
  <w:style w:type="character" w:customStyle="1" w:styleId="17">
    <w:name w:val="页眉 Char"/>
    <w:basedOn w:val="8"/>
    <w:link w:val="5"/>
    <w:qFormat/>
    <w:uiPriority w:val="99"/>
    <w:rPr>
      <w:sz w:val="18"/>
      <w:szCs w:val="18"/>
    </w:rPr>
  </w:style>
  <w:style w:type="character" w:customStyle="1" w:styleId="18">
    <w:name w:val="页脚 Char"/>
    <w:basedOn w:val="8"/>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511</Words>
  <Characters>2916</Characters>
  <Lines>24</Lines>
  <Paragraphs>6</Paragraphs>
  <TotalTime>8</TotalTime>
  <ScaleCrop>false</ScaleCrop>
  <LinksUpToDate>false</LinksUpToDate>
  <CharactersWithSpaces>3421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2019-05-10T01:22:00Z</dcterms:created>
  <dc:creator>maxiaoxiao</dc:creator>
  <cp:lastModifiedBy>伤，殇</cp:lastModifiedBy>
  <cp:lastPrinted>2019-04-28T03:14:00Z</cp:lastPrinted>
  <dcterms:modified xsi:type="dcterms:W3CDTF">2019-05-22T10:49:00Z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